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DB55C" w14:textId="29B1FF16" w:rsidR="00C718B3" w:rsidRDefault="009E5A72" w:rsidP="009E5A72">
      <w:pPr>
        <w:jc w:val="center"/>
        <w:rPr>
          <w:rFonts w:ascii="宋体" w:eastAsia="宋体" w:hAnsi="宋体"/>
          <w:b/>
          <w:bCs/>
          <w:sz w:val="36"/>
          <w:szCs w:val="36"/>
        </w:rPr>
      </w:pPr>
      <w:r w:rsidRPr="009E5A72">
        <w:rPr>
          <w:rFonts w:ascii="宋体" w:eastAsia="宋体" w:hAnsi="宋体" w:hint="eastAsia"/>
          <w:b/>
          <w:bCs/>
          <w:sz w:val="36"/>
          <w:szCs w:val="36"/>
        </w:rPr>
        <w:t>私募基金管理人登记及私募基金产品备案月报（</w:t>
      </w:r>
      <w:r w:rsidRPr="009E5A72">
        <w:rPr>
          <w:rFonts w:ascii="宋体" w:eastAsia="宋体" w:hAnsi="宋体"/>
          <w:b/>
          <w:bCs/>
          <w:sz w:val="36"/>
          <w:szCs w:val="36"/>
        </w:rPr>
        <w:t>2020年第</w:t>
      </w:r>
      <w:r w:rsidR="00F04DE4">
        <w:rPr>
          <w:rFonts w:ascii="宋体" w:eastAsia="宋体" w:hAnsi="宋体" w:hint="eastAsia"/>
          <w:b/>
          <w:bCs/>
          <w:sz w:val="36"/>
          <w:szCs w:val="36"/>
        </w:rPr>
        <w:t>4</w:t>
      </w:r>
      <w:r w:rsidRPr="009E5A72">
        <w:rPr>
          <w:rFonts w:ascii="宋体" w:eastAsia="宋体" w:hAnsi="宋体"/>
          <w:b/>
          <w:bCs/>
          <w:sz w:val="36"/>
          <w:szCs w:val="36"/>
        </w:rPr>
        <w:t>期）</w:t>
      </w:r>
    </w:p>
    <w:p w14:paraId="5AA38EE5" w14:textId="77777777" w:rsidR="009E5A72" w:rsidRDefault="009E5A72" w:rsidP="009E5A72">
      <w:pPr>
        <w:jc w:val="center"/>
        <w:rPr>
          <w:rFonts w:ascii="宋体" w:eastAsia="宋体" w:hAnsi="宋体"/>
          <w:b/>
          <w:bCs/>
          <w:sz w:val="36"/>
          <w:szCs w:val="36"/>
        </w:rPr>
      </w:pPr>
    </w:p>
    <w:p w14:paraId="05F574F6" w14:textId="77777777" w:rsidR="00F04DE4" w:rsidRPr="00F04DE4" w:rsidRDefault="00F04DE4" w:rsidP="00F04DE4">
      <w:pPr>
        <w:widowControl/>
        <w:shd w:val="clear" w:color="auto" w:fill="FFFFFF"/>
        <w:spacing w:line="420" w:lineRule="atLeast"/>
        <w:ind w:firstLine="480"/>
        <w:rPr>
          <w:rFonts w:ascii="仿宋" w:eastAsia="仿宋" w:hAnsi="仿宋" w:cs="宋体"/>
          <w:spacing w:val="8"/>
          <w:kern w:val="0"/>
          <w:sz w:val="32"/>
          <w:szCs w:val="32"/>
        </w:rPr>
      </w:pPr>
      <w:r w:rsidRPr="00F04DE4">
        <w:rPr>
          <w:rFonts w:ascii="仿宋" w:eastAsia="仿宋" w:hAnsi="仿宋" w:cs="宋体" w:hint="eastAsia"/>
          <w:b/>
          <w:bCs/>
          <w:spacing w:val="8"/>
          <w:kern w:val="0"/>
          <w:sz w:val="32"/>
          <w:szCs w:val="32"/>
        </w:rPr>
        <w:t>一、私募基金管理人登记及私募基金产品备案总体情况</w:t>
      </w:r>
    </w:p>
    <w:p w14:paraId="3494B239" w14:textId="77777777" w:rsidR="00F04DE4" w:rsidRPr="00F04DE4" w:rsidRDefault="00F04DE4" w:rsidP="00F04DE4">
      <w:pPr>
        <w:widowControl/>
        <w:shd w:val="clear" w:color="auto" w:fill="FFFFFF"/>
        <w:spacing w:line="420" w:lineRule="atLeast"/>
        <w:ind w:firstLine="480"/>
        <w:rPr>
          <w:rFonts w:ascii="仿宋" w:eastAsia="仿宋" w:hAnsi="仿宋" w:cs="宋体" w:hint="eastAsia"/>
          <w:spacing w:val="8"/>
          <w:kern w:val="0"/>
          <w:sz w:val="32"/>
          <w:szCs w:val="32"/>
        </w:rPr>
      </w:pPr>
      <w:r w:rsidRPr="00F04DE4">
        <w:rPr>
          <w:rFonts w:ascii="仿宋" w:eastAsia="仿宋" w:hAnsi="仿宋" w:cs="宋体" w:hint="eastAsia"/>
          <w:spacing w:val="8"/>
          <w:kern w:val="0"/>
          <w:sz w:val="32"/>
          <w:szCs w:val="32"/>
        </w:rPr>
        <w:t>截至2020年4月底，中国证券投资基金业协会（以下简称“协会”）存续登记私募基金管理人24599 家，较上月存量机构增加15家，环比增长0.06%；存续备案私募基金85382只，较上月增加311只，环比增长0.37%；管理基金规模14.34万亿元[1]，较上月增加880.54亿元，环比增长0.62%。私募基金管理人在从业人员管理平台完成注册的全职员工14.68万人[2]，较上月增加1973人，环比增长1.36%；其中，取得基金从业资格的员工13.57 万人，较上月增加715人，环比增长0.53%。</w:t>
      </w:r>
    </w:p>
    <w:p w14:paraId="4785F8AB" w14:textId="2B8406D8" w:rsidR="00F04DE4" w:rsidRPr="00F04DE4" w:rsidRDefault="00CF69EE" w:rsidP="00F04DE4">
      <w:pPr>
        <w:widowControl/>
        <w:shd w:val="clear" w:color="auto" w:fill="FFFFFF"/>
        <w:spacing w:line="408" w:lineRule="atLeast"/>
        <w:jc w:val="center"/>
        <w:rPr>
          <w:rFonts w:ascii="仿宋" w:eastAsia="仿宋" w:hAnsi="仿宋" w:cs="宋体" w:hint="eastAsia"/>
          <w:spacing w:val="8"/>
          <w:kern w:val="0"/>
          <w:sz w:val="32"/>
          <w:szCs w:val="32"/>
        </w:rPr>
      </w:pPr>
      <w:r>
        <w:rPr>
          <w:rFonts w:ascii="仿宋" w:eastAsia="仿宋" w:hAnsi="仿宋" w:cs="宋体" w:hint="eastAsia"/>
          <w:noProof/>
          <w:spacing w:val="8"/>
          <w:kern w:val="0"/>
          <w:sz w:val="32"/>
          <w:szCs w:val="32"/>
        </w:rPr>
        <w:drawing>
          <wp:inline distT="0" distB="0" distL="0" distR="0" wp14:anchorId="03074CD6" wp14:editId="22BD0D09">
            <wp:extent cx="5274310" cy="3173730"/>
            <wp:effectExtent l="0" t="0" r="254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微信图片_20200611095758.jpg"/>
                    <pic:cNvPicPr/>
                  </pic:nvPicPr>
                  <pic:blipFill>
                    <a:blip r:embed="rId6">
                      <a:extLst>
                        <a:ext uri="{28A0092B-C50C-407E-A947-70E740481C1C}">
                          <a14:useLocalDpi xmlns:a14="http://schemas.microsoft.com/office/drawing/2010/main" val="0"/>
                        </a:ext>
                      </a:extLst>
                    </a:blip>
                    <a:stretch>
                      <a:fillRect/>
                    </a:stretch>
                  </pic:blipFill>
                  <pic:spPr>
                    <a:xfrm>
                      <a:off x="0" y="0"/>
                      <a:ext cx="5274310" cy="3173730"/>
                    </a:xfrm>
                    <a:prstGeom prst="rect">
                      <a:avLst/>
                    </a:prstGeom>
                  </pic:spPr>
                </pic:pic>
              </a:graphicData>
            </a:graphic>
          </wp:inline>
        </w:drawing>
      </w:r>
    </w:p>
    <w:p w14:paraId="79A1884B" w14:textId="77777777" w:rsidR="00F04DE4" w:rsidRPr="00F04DE4" w:rsidRDefault="00F04DE4" w:rsidP="00F04DE4">
      <w:pPr>
        <w:widowControl/>
        <w:shd w:val="clear" w:color="auto" w:fill="FFFFFF"/>
        <w:spacing w:line="420" w:lineRule="atLeast"/>
        <w:ind w:firstLine="480"/>
        <w:rPr>
          <w:rFonts w:ascii="仿宋" w:eastAsia="仿宋" w:hAnsi="仿宋" w:cs="宋体" w:hint="eastAsia"/>
          <w:spacing w:val="8"/>
          <w:kern w:val="0"/>
          <w:sz w:val="32"/>
          <w:szCs w:val="32"/>
        </w:rPr>
      </w:pPr>
      <w:r w:rsidRPr="00F04DE4">
        <w:rPr>
          <w:rFonts w:ascii="仿宋" w:eastAsia="仿宋" w:hAnsi="仿宋" w:cs="宋体" w:hint="eastAsia"/>
          <w:spacing w:val="8"/>
          <w:kern w:val="0"/>
          <w:sz w:val="32"/>
          <w:szCs w:val="32"/>
        </w:rPr>
        <w:lastRenderedPageBreak/>
        <w:t>自资产管理业务综合报送平台（以下简称“AMBERS系统”）上线以来，在新系统登记私募基金管理人10865家[4]，平均退回补正次数2.14次。2020年4月在AMBERS系统新注册账号的机构191家，提交私募基金管理人登记申请的机构110家，申请过程中放弃登记的机构12家，办理通过机构80家，平均退回补正次数1.91次；当月注销私募基金管理人65家。</w:t>
      </w:r>
    </w:p>
    <w:p w14:paraId="44F68CB9" w14:textId="77777777" w:rsidR="00F04DE4" w:rsidRPr="00F04DE4" w:rsidRDefault="00F04DE4" w:rsidP="00F04DE4">
      <w:pPr>
        <w:widowControl/>
        <w:shd w:val="clear" w:color="auto" w:fill="FFFFFF"/>
        <w:spacing w:line="420" w:lineRule="atLeast"/>
        <w:ind w:firstLine="480"/>
        <w:rPr>
          <w:rFonts w:ascii="仿宋" w:eastAsia="仿宋" w:hAnsi="仿宋" w:cs="宋体" w:hint="eastAsia"/>
          <w:spacing w:val="8"/>
          <w:kern w:val="0"/>
          <w:sz w:val="32"/>
          <w:szCs w:val="32"/>
        </w:rPr>
      </w:pPr>
      <w:r w:rsidRPr="00F04DE4">
        <w:rPr>
          <w:rFonts w:ascii="仿宋" w:eastAsia="仿宋" w:hAnsi="仿宋" w:cs="宋体" w:hint="eastAsia"/>
          <w:spacing w:val="8"/>
          <w:kern w:val="0"/>
          <w:sz w:val="32"/>
          <w:szCs w:val="32"/>
        </w:rPr>
        <w:t>自AMBERS系统上线以来，在新系统备案私募基金69633只[5]，平均退回补正次数1.38次[6]。2020年4月在AMBERS系统备案通过私募基金1384只，备案基金规模666.87亿元，平均退回补正次数0.92次；当月清算私募基金994只。</w:t>
      </w:r>
    </w:p>
    <w:p w14:paraId="41816934" w14:textId="77777777" w:rsidR="00F04DE4" w:rsidRPr="00F04DE4" w:rsidRDefault="00F04DE4" w:rsidP="00F04DE4">
      <w:pPr>
        <w:widowControl/>
        <w:shd w:val="clear" w:color="auto" w:fill="FFFFFF"/>
        <w:spacing w:line="420" w:lineRule="atLeast"/>
        <w:ind w:firstLine="480"/>
        <w:rPr>
          <w:rFonts w:ascii="仿宋" w:eastAsia="仿宋" w:hAnsi="仿宋" w:cs="宋体" w:hint="eastAsia"/>
          <w:spacing w:val="8"/>
          <w:kern w:val="0"/>
          <w:sz w:val="32"/>
          <w:szCs w:val="32"/>
        </w:rPr>
      </w:pPr>
      <w:r w:rsidRPr="00F04DE4">
        <w:rPr>
          <w:rFonts w:ascii="仿宋" w:eastAsia="仿宋" w:hAnsi="仿宋" w:cs="宋体" w:hint="eastAsia"/>
          <w:spacing w:val="8"/>
          <w:kern w:val="0"/>
          <w:sz w:val="32"/>
          <w:szCs w:val="32"/>
        </w:rPr>
        <w:t>根据《关于进一步规范私募基金管理人登记若干事项的公告》及《关于加强私募基金信息披露自律管理相关事项的通知》 相关要求，940家私募基金管理人新被列入异常机构名单。截至 2020年4月底，被列入异常机构名单并对外公示的私募基金管 理人达4913家，其中，未按时通过AMBERS系统履行季度更新义务累计达2次的私募基金管理人3659家，未按时通过私募基金信息披露备份系统备份私募证券投资基金2018年第三季度及以后各期季报和年报、私募股权（含创业）投资基金2018年及以后各期半年报和年报等信息披露报告累计达2次的私募基</w:t>
      </w:r>
      <w:r w:rsidRPr="00F04DE4">
        <w:rPr>
          <w:rFonts w:ascii="仿宋" w:eastAsia="仿宋" w:hAnsi="仿宋" w:cs="宋体" w:hint="eastAsia"/>
          <w:spacing w:val="8"/>
          <w:kern w:val="0"/>
          <w:sz w:val="32"/>
          <w:szCs w:val="32"/>
        </w:rPr>
        <w:lastRenderedPageBreak/>
        <w:t>金管理人2677家，未按时通过AMBERS系统提交年度经审计财务报告的私募基金管理人1183家。</w:t>
      </w:r>
    </w:p>
    <w:p w14:paraId="1CADBB1F" w14:textId="77777777" w:rsidR="00F04DE4" w:rsidRPr="00F04DE4" w:rsidRDefault="00F04DE4" w:rsidP="00F04DE4">
      <w:pPr>
        <w:widowControl/>
        <w:shd w:val="clear" w:color="auto" w:fill="FFFFFF"/>
        <w:spacing w:line="420" w:lineRule="atLeast"/>
        <w:ind w:firstLine="480"/>
        <w:rPr>
          <w:rFonts w:ascii="仿宋" w:eastAsia="仿宋" w:hAnsi="仿宋" w:cs="宋体" w:hint="eastAsia"/>
          <w:spacing w:val="8"/>
          <w:kern w:val="0"/>
          <w:sz w:val="32"/>
          <w:szCs w:val="32"/>
        </w:rPr>
      </w:pPr>
      <w:r w:rsidRPr="00F04DE4">
        <w:rPr>
          <w:rFonts w:ascii="仿宋" w:eastAsia="仿宋" w:hAnsi="仿宋" w:cs="宋体" w:hint="eastAsia"/>
          <w:spacing w:val="8"/>
          <w:kern w:val="0"/>
          <w:sz w:val="32"/>
          <w:szCs w:val="32"/>
        </w:rPr>
        <w:t>截至2020年4月底，根据《私募基金登记备案相关问题解答（十四）》，协会已将159家不予登记申请机构及所涉127家律师事务所、281名律师对外进行了公示，2020年4月新增不予登记申请机构2家。</w:t>
      </w:r>
    </w:p>
    <w:p w14:paraId="4FF055D3" w14:textId="77777777" w:rsidR="00F04DE4" w:rsidRPr="00F04DE4" w:rsidRDefault="00F04DE4" w:rsidP="00F04DE4">
      <w:pPr>
        <w:widowControl/>
        <w:shd w:val="clear" w:color="auto" w:fill="FFFFFF"/>
        <w:spacing w:line="420" w:lineRule="atLeast"/>
        <w:ind w:firstLine="480"/>
        <w:rPr>
          <w:rFonts w:ascii="仿宋" w:eastAsia="仿宋" w:hAnsi="仿宋" w:cs="宋体" w:hint="eastAsia"/>
          <w:spacing w:val="8"/>
          <w:kern w:val="0"/>
          <w:sz w:val="32"/>
          <w:szCs w:val="32"/>
        </w:rPr>
      </w:pPr>
      <w:r w:rsidRPr="00F04DE4">
        <w:rPr>
          <w:rFonts w:ascii="仿宋" w:eastAsia="仿宋" w:hAnsi="仿宋" w:cs="宋体" w:hint="eastAsia"/>
          <w:spacing w:val="8"/>
          <w:kern w:val="0"/>
          <w:sz w:val="32"/>
          <w:szCs w:val="32"/>
        </w:rPr>
        <w:t>截至2020年4月底，根据2018年12月发布的更新版《私募基金管理人登记须知》，协会累计中止办理617家[7]相关机构的私募基金管理人登记申请，目前仍处于中止办理状态的机构222家，其中，2020年4月中止办理32家相关机构的申请。</w:t>
      </w:r>
    </w:p>
    <w:p w14:paraId="52195705" w14:textId="77777777" w:rsidR="00F04DE4" w:rsidRPr="00F04DE4" w:rsidRDefault="00F04DE4" w:rsidP="00F04DE4">
      <w:pPr>
        <w:widowControl/>
        <w:shd w:val="clear" w:color="auto" w:fill="FFFFFF"/>
        <w:spacing w:line="420" w:lineRule="atLeast"/>
        <w:ind w:firstLine="480"/>
        <w:rPr>
          <w:rFonts w:ascii="仿宋" w:eastAsia="仿宋" w:hAnsi="仿宋" w:cs="宋体" w:hint="eastAsia"/>
          <w:spacing w:val="8"/>
          <w:kern w:val="0"/>
          <w:sz w:val="32"/>
          <w:szCs w:val="32"/>
        </w:rPr>
      </w:pPr>
      <w:r w:rsidRPr="00F04DE4">
        <w:rPr>
          <w:rFonts w:ascii="仿宋" w:eastAsia="仿宋" w:hAnsi="仿宋" w:cs="宋体" w:hint="eastAsia"/>
          <w:b/>
          <w:bCs/>
          <w:spacing w:val="8"/>
          <w:kern w:val="0"/>
          <w:sz w:val="32"/>
          <w:szCs w:val="32"/>
        </w:rPr>
        <w:t>二、不同机构类型私募基金管理人、不同基金类型私募基金相关情况</w:t>
      </w:r>
    </w:p>
    <w:p w14:paraId="3191A065" w14:textId="3AC319C2" w:rsidR="00CF69EE" w:rsidRDefault="00F04DE4" w:rsidP="00CF69EE">
      <w:pPr>
        <w:widowControl/>
        <w:shd w:val="clear" w:color="auto" w:fill="FFFFFF"/>
        <w:spacing w:line="420" w:lineRule="atLeast"/>
        <w:ind w:firstLine="480"/>
        <w:rPr>
          <w:rFonts w:ascii="仿宋" w:eastAsia="仿宋" w:hAnsi="仿宋" w:cs="宋体"/>
          <w:spacing w:val="8"/>
          <w:kern w:val="0"/>
          <w:sz w:val="32"/>
          <w:szCs w:val="32"/>
        </w:rPr>
      </w:pPr>
      <w:r w:rsidRPr="00F04DE4">
        <w:rPr>
          <w:rFonts w:ascii="仿宋" w:eastAsia="仿宋" w:hAnsi="仿宋" w:cs="宋体" w:hint="eastAsia"/>
          <w:spacing w:val="8"/>
          <w:kern w:val="0"/>
          <w:sz w:val="32"/>
          <w:szCs w:val="32"/>
        </w:rPr>
        <w:t>截至2020年4月底，存续登记私募证券投资基金管理人8887家，较上月增加2家；私募股权、创业投资基金管理人14991家，较上月增加17家；其他私募投资基金管理人716家，较上月减少4家；私募资产配置类管理人5家。</w:t>
      </w:r>
    </w:p>
    <w:p w14:paraId="69C003DC" w14:textId="545772C1" w:rsidR="00CF69EE" w:rsidRDefault="00CF69EE" w:rsidP="00CF69EE">
      <w:pPr>
        <w:widowControl/>
        <w:shd w:val="clear" w:color="auto" w:fill="FFFFFF"/>
        <w:spacing w:line="420" w:lineRule="atLeast"/>
        <w:ind w:firstLine="480"/>
        <w:rPr>
          <w:rFonts w:ascii="仿宋" w:eastAsia="仿宋" w:hAnsi="仿宋" w:cs="宋体" w:hint="eastAsia"/>
          <w:spacing w:val="8"/>
          <w:kern w:val="0"/>
          <w:sz w:val="32"/>
          <w:szCs w:val="32"/>
        </w:rPr>
      </w:pPr>
      <w:r>
        <w:rPr>
          <w:rFonts w:ascii="仿宋" w:eastAsia="仿宋" w:hAnsi="仿宋" w:cs="宋体" w:hint="eastAsia"/>
          <w:noProof/>
          <w:spacing w:val="8"/>
          <w:kern w:val="0"/>
          <w:sz w:val="32"/>
          <w:szCs w:val="32"/>
        </w:rPr>
        <w:lastRenderedPageBreak/>
        <w:drawing>
          <wp:inline distT="0" distB="0" distL="0" distR="0" wp14:anchorId="39DA3114" wp14:editId="60AD5670">
            <wp:extent cx="5274310" cy="284353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微信图片_20200611095806.jpg"/>
                    <pic:cNvPicPr/>
                  </pic:nvPicPr>
                  <pic:blipFill>
                    <a:blip r:embed="rId7">
                      <a:extLst>
                        <a:ext uri="{28A0092B-C50C-407E-A947-70E740481C1C}">
                          <a14:useLocalDpi xmlns:a14="http://schemas.microsoft.com/office/drawing/2010/main" val="0"/>
                        </a:ext>
                      </a:extLst>
                    </a:blip>
                    <a:stretch>
                      <a:fillRect/>
                    </a:stretch>
                  </pic:blipFill>
                  <pic:spPr>
                    <a:xfrm>
                      <a:off x="0" y="0"/>
                      <a:ext cx="5274310" cy="2843530"/>
                    </a:xfrm>
                    <a:prstGeom prst="rect">
                      <a:avLst/>
                    </a:prstGeom>
                  </pic:spPr>
                </pic:pic>
              </a:graphicData>
            </a:graphic>
          </wp:inline>
        </w:drawing>
      </w:r>
    </w:p>
    <w:p w14:paraId="06BC306A" w14:textId="1D145F1D" w:rsidR="00F04DE4" w:rsidRPr="00F04DE4" w:rsidRDefault="00F04DE4" w:rsidP="00CF69EE">
      <w:pPr>
        <w:widowControl/>
        <w:shd w:val="clear" w:color="auto" w:fill="FFFFFF"/>
        <w:spacing w:line="420" w:lineRule="atLeast"/>
        <w:ind w:firstLine="480"/>
        <w:rPr>
          <w:rFonts w:ascii="仿宋" w:eastAsia="仿宋" w:hAnsi="仿宋" w:cs="宋体" w:hint="eastAsia"/>
          <w:spacing w:val="8"/>
          <w:kern w:val="0"/>
          <w:sz w:val="32"/>
          <w:szCs w:val="32"/>
        </w:rPr>
      </w:pPr>
      <w:r w:rsidRPr="00F04DE4">
        <w:rPr>
          <w:rFonts w:ascii="仿宋" w:eastAsia="仿宋" w:hAnsi="仿宋" w:cs="宋体"/>
          <w:kern w:val="0"/>
          <w:sz w:val="32"/>
          <w:szCs w:val="32"/>
        </w:rPr>
        <w:t>截至2020年4月底，存续备案私募证券投资基金44277只，基金规模2.62万亿元，较上月增加107.30亿元，环比增长0.41%；私募股权投资基金28910只，基金规模9.01万亿元，较上月增加741.50亿元，环比增长0.83%；创业投资基金8636只，基金规模1.34万亿元，较上月增加687.81亿元，环比增长5.42%；其他私募投资基金3550只，基金规模1.36万亿元，较上月减少657.92亿元，环比下降4.61%；私募资产配置基金9只，基金规模8.38亿元，较上月增加1.85亿元，环比增长28.42%[8]。</w:t>
      </w:r>
    </w:p>
    <w:p w14:paraId="7C9A145E" w14:textId="5611B897" w:rsidR="00F04DE4" w:rsidRPr="00F04DE4" w:rsidRDefault="00CF69EE" w:rsidP="00F04DE4">
      <w:pPr>
        <w:widowControl/>
        <w:shd w:val="clear" w:color="auto" w:fill="FFFFFF"/>
        <w:spacing w:line="408" w:lineRule="atLeast"/>
        <w:jc w:val="center"/>
        <w:rPr>
          <w:rFonts w:ascii="仿宋" w:eastAsia="仿宋" w:hAnsi="仿宋" w:cs="宋体" w:hint="eastAsia"/>
          <w:spacing w:val="8"/>
          <w:kern w:val="0"/>
          <w:sz w:val="32"/>
          <w:szCs w:val="32"/>
        </w:rPr>
      </w:pPr>
      <w:r>
        <w:rPr>
          <w:rFonts w:ascii="仿宋" w:eastAsia="仿宋" w:hAnsi="仿宋" w:cs="宋体" w:hint="eastAsia"/>
          <w:noProof/>
          <w:spacing w:val="8"/>
          <w:kern w:val="0"/>
          <w:sz w:val="32"/>
          <w:szCs w:val="32"/>
        </w:rPr>
        <w:drawing>
          <wp:inline distT="0" distB="0" distL="0" distR="0" wp14:anchorId="00E36A00" wp14:editId="3E8F4FED">
            <wp:extent cx="5274310" cy="2042795"/>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微信图片_20200611095810.jpg"/>
                    <pic:cNvPicPr/>
                  </pic:nvPicPr>
                  <pic:blipFill>
                    <a:blip r:embed="rId8">
                      <a:extLst>
                        <a:ext uri="{28A0092B-C50C-407E-A947-70E740481C1C}">
                          <a14:useLocalDpi xmlns:a14="http://schemas.microsoft.com/office/drawing/2010/main" val="0"/>
                        </a:ext>
                      </a:extLst>
                    </a:blip>
                    <a:stretch>
                      <a:fillRect/>
                    </a:stretch>
                  </pic:blipFill>
                  <pic:spPr>
                    <a:xfrm>
                      <a:off x="0" y="0"/>
                      <a:ext cx="5274310" cy="2042795"/>
                    </a:xfrm>
                    <a:prstGeom prst="rect">
                      <a:avLst/>
                    </a:prstGeom>
                  </pic:spPr>
                </pic:pic>
              </a:graphicData>
            </a:graphic>
          </wp:inline>
        </w:drawing>
      </w:r>
    </w:p>
    <w:p w14:paraId="3E0C4D63" w14:textId="77777777" w:rsidR="00F04DE4" w:rsidRPr="00F04DE4" w:rsidRDefault="00F04DE4" w:rsidP="00F04DE4">
      <w:pPr>
        <w:widowControl/>
        <w:shd w:val="clear" w:color="auto" w:fill="FFFFFF"/>
        <w:spacing w:line="420" w:lineRule="atLeast"/>
        <w:ind w:firstLine="480"/>
        <w:rPr>
          <w:rFonts w:ascii="仿宋" w:eastAsia="仿宋" w:hAnsi="仿宋" w:cs="宋体" w:hint="eastAsia"/>
          <w:spacing w:val="8"/>
          <w:kern w:val="0"/>
          <w:sz w:val="32"/>
          <w:szCs w:val="32"/>
        </w:rPr>
      </w:pPr>
      <w:r w:rsidRPr="00F04DE4">
        <w:rPr>
          <w:rFonts w:ascii="仿宋" w:eastAsia="仿宋" w:hAnsi="仿宋" w:cs="宋体" w:hint="eastAsia"/>
          <w:b/>
          <w:bCs/>
          <w:spacing w:val="8"/>
          <w:kern w:val="0"/>
          <w:sz w:val="32"/>
          <w:szCs w:val="32"/>
        </w:rPr>
        <w:lastRenderedPageBreak/>
        <w:t>三、私募基金管理人地域分布情况</w:t>
      </w:r>
    </w:p>
    <w:p w14:paraId="7901B6E3" w14:textId="77777777" w:rsidR="00F04DE4" w:rsidRPr="00F04DE4" w:rsidRDefault="00F04DE4" w:rsidP="00F04DE4">
      <w:pPr>
        <w:widowControl/>
        <w:shd w:val="clear" w:color="auto" w:fill="FFFFFF"/>
        <w:spacing w:line="420" w:lineRule="atLeast"/>
        <w:ind w:firstLine="480"/>
        <w:rPr>
          <w:rFonts w:ascii="仿宋" w:eastAsia="仿宋" w:hAnsi="仿宋" w:cs="宋体" w:hint="eastAsia"/>
          <w:spacing w:val="8"/>
          <w:kern w:val="0"/>
          <w:sz w:val="32"/>
          <w:szCs w:val="32"/>
        </w:rPr>
      </w:pPr>
      <w:r w:rsidRPr="00F04DE4">
        <w:rPr>
          <w:rFonts w:ascii="仿宋" w:eastAsia="仿宋" w:hAnsi="仿宋" w:cs="宋体" w:hint="eastAsia"/>
          <w:spacing w:val="8"/>
          <w:kern w:val="0"/>
          <w:sz w:val="32"/>
          <w:szCs w:val="32"/>
        </w:rPr>
        <w:t>截至2020年4月底，存续登记私募基金管理人数量从注册地分布来看（按36个辖区），集中在上海、深圳、北京、浙江（除宁波）、广东（除深圳），总计占比达70.81%，略低于3月份的70.88%。其中，上海4714家、深圳4542家、北京4378家、浙江（除宁波）2060家、广东（除深圳）1724家，数量占比分别为19.16%、18.46%、17.80%、8.37%、7.01%。具体情况见下表：</w:t>
      </w:r>
    </w:p>
    <w:p w14:paraId="51D22032" w14:textId="25160258" w:rsidR="00F04DE4" w:rsidRPr="00F04DE4" w:rsidRDefault="00CF69EE" w:rsidP="00F04DE4">
      <w:pPr>
        <w:widowControl/>
        <w:shd w:val="clear" w:color="auto" w:fill="FFFFFF"/>
        <w:spacing w:line="408" w:lineRule="atLeast"/>
        <w:jc w:val="center"/>
        <w:rPr>
          <w:rFonts w:ascii="仿宋" w:eastAsia="仿宋" w:hAnsi="仿宋" w:cs="宋体" w:hint="eastAsia"/>
          <w:spacing w:val="8"/>
          <w:kern w:val="0"/>
          <w:sz w:val="32"/>
          <w:szCs w:val="32"/>
        </w:rPr>
      </w:pPr>
      <w:r>
        <w:rPr>
          <w:rFonts w:ascii="仿宋" w:eastAsia="仿宋" w:hAnsi="仿宋" w:cs="宋体" w:hint="eastAsia"/>
          <w:noProof/>
          <w:spacing w:val="8"/>
          <w:kern w:val="0"/>
          <w:sz w:val="32"/>
          <w:szCs w:val="32"/>
        </w:rPr>
        <w:lastRenderedPageBreak/>
        <w:drawing>
          <wp:inline distT="0" distB="0" distL="0" distR="0" wp14:anchorId="5864A6F6" wp14:editId="6AF72893">
            <wp:extent cx="4629150" cy="6753225"/>
            <wp:effectExtent l="0" t="0" r="0"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微信图片_20200611095813.jpg"/>
                    <pic:cNvPicPr/>
                  </pic:nvPicPr>
                  <pic:blipFill>
                    <a:blip r:embed="rId9">
                      <a:extLst>
                        <a:ext uri="{28A0092B-C50C-407E-A947-70E740481C1C}">
                          <a14:useLocalDpi xmlns:a14="http://schemas.microsoft.com/office/drawing/2010/main" val="0"/>
                        </a:ext>
                      </a:extLst>
                    </a:blip>
                    <a:stretch>
                      <a:fillRect/>
                    </a:stretch>
                  </pic:blipFill>
                  <pic:spPr>
                    <a:xfrm>
                      <a:off x="0" y="0"/>
                      <a:ext cx="4629150" cy="6753225"/>
                    </a:xfrm>
                    <a:prstGeom prst="rect">
                      <a:avLst/>
                    </a:prstGeom>
                  </pic:spPr>
                </pic:pic>
              </a:graphicData>
            </a:graphic>
          </wp:inline>
        </w:drawing>
      </w:r>
    </w:p>
    <w:p w14:paraId="0529F037" w14:textId="77777777" w:rsidR="00F04DE4" w:rsidRPr="00F04DE4" w:rsidRDefault="00F04DE4" w:rsidP="00F04DE4">
      <w:pPr>
        <w:widowControl/>
        <w:shd w:val="clear" w:color="auto" w:fill="FFFFFF"/>
        <w:spacing w:line="420" w:lineRule="atLeast"/>
        <w:ind w:firstLine="480"/>
        <w:rPr>
          <w:rFonts w:ascii="仿宋" w:eastAsia="仿宋" w:hAnsi="仿宋" w:cs="宋体" w:hint="eastAsia"/>
          <w:spacing w:val="8"/>
          <w:kern w:val="0"/>
          <w:sz w:val="32"/>
          <w:szCs w:val="32"/>
        </w:rPr>
      </w:pPr>
      <w:r w:rsidRPr="00F04DE4">
        <w:rPr>
          <w:rFonts w:ascii="仿宋" w:eastAsia="仿宋" w:hAnsi="仿宋" w:cs="宋体" w:hint="eastAsia"/>
          <w:spacing w:val="8"/>
          <w:kern w:val="0"/>
          <w:sz w:val="32"/>
          <w:szCs w:val="32"/>
        </w:rPr>
        <w:t>本月新登记80家私募基金管理人中，注册地主要集中于上海、北京和深圳，数量分别为15家、11家和10家，合计占本月新登记管理人总数的45.00%。</w:t>
      </w:r>
    </w:p>
    <w:p w14:paraId="34F11D7C" w14:textId="77777777" w:rsidR="00F04DE4" w:rsidRPr="00F04DE4" w:rsidRDefault="00F04DE4" w:rsidP="00F04DE4">
      <w:pPr>
        <w:widowControl/>
        <w:shd w:val="clear" w:color="auto" w:fill="FFFFFF"/>
        <w:spacing w:line="420" w:lineRule="atLeast"/>
        <w:ind w:firstLine="480"/>
        <w:rPr>
          <w:rFonts w:ascii="仿宋" w:eastAsia="仿宋" w:hAnsi="仿宋" w:cs="宋体" w:hint="eastAsia"/>
          <w:spacing w:val="8"/>
          <w:kern w:val="0"/>
          <w:sz w:val="32"/>
          <w:szCs w:val="32"/>
        </w:rPr>
      </w:pPr>
      <w:r w:rsidRPr="00F04DE4">
        <w:rPr>
          <w:rFonts w:ascii="仿宋" w:eastAsia="仿宋" w:hAnsi="仿宋" w:cs="宋体" w:hint="eastAsia"/>
          <w:b/>
          <w:bCs/>
          <w:spacing w:val="8"/>
          <w:kern w:val="0"/>
          <w:sz w:val="32"/>
          <w:szCs w:val="32"/>
        </w:rPr>
        <w:t>四、合伙型、公司型私募基金地域分布情况</w:t>
      </w:r>
    </w:p>
    <w:p w14:paraId="2104FE08" w14:textId="77777777" w:rsidR="00F04DE4" w:rsidRPr="00F04DE4" w:rsidRDefault="00F04DE4" w:rsidP="00F04DE4">
      <w:pPr>
        <w:widowControl/>
        <w:shd w:val="clear" w:color="auto" w:fill="FFFFFF"/>
        <w:spacing w:line="420" w:lineRule="atLeast"/>
        <w:ind w:firstLine="480"/>
        <w:rPr>
          <w:rFonts w:ascii="仿宋" w:eastAsia="仿宋" w:hAnsi="仿宋" w:cs="宋体" w:hint="eastAsia"/>
          <w:spacing w:val="8"/>
          <w:kern w:val="0"/>
          <w:sz w:val="32"/>
          <w:szCs w:val="32"/>
        </w:rPr>
      </w:pPr>
      <w:r w:rsidRPr="00F04DE4">
        <w:rPr>
          <w:rFonts w:ascii="仿宋" w:eastAsia="仿宋" w:hAnsi="仿宋" w:cs="宋体" w:hint="eastAsia"/>
          <w:spacing w:val="8"/>
          <w:kern w:val="0"/>
          <w:sz w:val="32"/>
          <w:szCs w:val="32"/>
        </w:rPr>
        <w:lastRenderedPageBreak/>
        <w:t>截至2020年4月底，存续备案合伙型、公司型私募基金数量从注册地分布来看（按36个辖区），集中在浙江（除宁波）、深圳、宁波、江苏和广东（除深圳），总计占比达53.48%。其中，浙江（除宁波）4200只、深圳3601只、宁波3214只、江苏3039只、广东（除深圳）2800只，数量占比分别为13.33%、 11.43%、10.20%、9.64%、8.88%。具体情况见下表：</w:t>
      </w:r>
    </w:p>
    <w:p w14:paraId="57924688" w14:textId="2F61A5C2" w:rsidR="00F04DE4" w:rsidRPr="00F04DE4" w:rsidRDefault="00CF69EE" w:rsidP="00F04DE4">
      <w:pPr>
        <w:widowControl/>
        <w:shd w:val="clear" w:color="auto" w:fill="FFFFFF"/>
        <w:spacing w:line="408" w:lineRule="atLeast"/>
        <w:jc w:val="center"/>
        <w:rPr>
          <w:rFonts w:ascii="仿宋" w:eastAsia="仿宋" w:hAnsi="仿宋" w:cs="宋体" w:hint="eastAsia"/>
          <w:spacing w:val="8"/>
          <w:kern w:val="0"/>
          <w:sz w:val="32"/>
          <w:szCs w:val="32"/>
        </w:rPr>
      </w:pPr>
      <w:r>
        <w:rPr>
          <w:rFonts w:ascii="仿宋" w:eastAsia="仿宋" w:hAnsi="仿宋" w:cs="宋体" w:hint="eastAsia"/>
          <w:noProof/>
          <w:spacing w:val="8"/>
          <w:kern w:val="0"/>
          <w:sz w:val="32"/>
          <w:szCs w:val="32"/>
        </w:rPr>
        <w:lastRenderedPageBreak/>
        <w:drawing>
          <wp:inline distT="0" distB="0" distL="0" distR="0" wp14:anchorId="5020C93C" wp14:editId="45BF43C6">
            <wp:extent cx="4514850" cy="666750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微信图片_20200611095816.jpg"/>
                    <pic:cNvPicPr/>
                  </pic:nvPicPr>
                  <pic:blipFill>
                    <a:blip r:embed="rId10">
                      <a:extLst>
                        <a:ext uri="{28A0092B-C50C-407E-A947-70E740481C1C}">
                          <a14:useLocalDpi xmlns:a14="http://schemas.microsoft.com/office/drawing/2010/main" val="0"/>
                        </a:ext>
                      </a:extLst>
                    </a:blip>
                    <a:stretch>
                      <a:fillRect/>
                    </a:stretch>
                  </pic:blipFill>
                  <pic:spPr>
                    <a:xfrm>
                      <a:off x="0" y="0"/>
                      <a:ext cx="4514850" cy="6667500"/>
                    </a:xfrm>
                    <a:prstGeom prst="rect">
                      <a:avLst/>
                    </a:prstGeom>
                  </pic:spPr>
                </pic:pic>
              </a:graphicData>
            </a:graphic>
          </wp:inline>
        </w:drawing>
      </w:r>
    </w:p>
    <w:p w14:paraId="21A8B024" w14:textId="77777777" w:rsidR="00F04DE4" w:rsidRPr="00F04DE4" w:rsidRDefault="00F04DE4" w:rsidP="00F04DE4">
      <w:pPr>
        <w:widowControl/>
        <w:shd w:val="clear" w:color="auto" w:fill="FFFFFF"/>
        <w:spacing w:line="420" w:lineRule="atLeast"/>
        <w:ind w:firstLine="480"/>
        <w:rPr>
          <w:rFonts w:ascii="仿宋" w:eastAsia="仿宋" w:hAnsi="仿宋" w:cs="宋体" w:hint="eastAsia"/>
          <w:spacing w:val="8"/>
          <w:kern w:val="0"/>
          <w:sz w:val="32"/>
          <w:szCs w:val="32"/>
        </w:rPr>
      </w:pPr>
      <w:r w:rsidRPr="00F04DE4">
        <w:rPr>
          <w:rFonts w:ascii="仿宋" w:eastAsia="仿宋" w:hAnsi="仿宋" w:cs="宋体" w:hint="eastAsia"/>
          <w:b/>
          <w:bCs/>
          <w:spacing w:val="8"/>
          <w:kern w:val="0"/>
          <w:sz w:val="32"/>
          <w:szCs w:val="32"/>
        </w:rPr>
        <w:t>五、私募基金管理人管理</w:t>
      </w:r>
      <w:bookmarkStart w:id="0" w:name="_GoBack"/>
      <w:bookmarkEnd w:id="0"/>
      <w:r w:rsidRPr="00F04DE4">
        <w:rPr>
          <w:rFonts w:ascii="仿宋" w:eastAsia="仿宋" w:hAnsi="仿宋" w:cs="宋体" w:hint="eastAsia"/>
          <w:b/>
          <w:bCs/>
          <w:spacing w:val="8"/>
          <w:kern w:val="0"/>
          <w:sz w:val="32"/>
          <w:szCs w:val="32"/>
        </w:rPr>
        <w:t>基金规模情况</w:t>
      </w:r>
    </w:p>
    <w:p w14:paraId="5F7A1BA9" w14:textId="3733A33E" w:rsidR="00F04DE4" w:rsidRPr="00F04DE4" w:rsidRDefault="00CF69EE" w:rsidP="00F04DE4">
      <w:pPr>
        <w:widowControl/>
        <w:shd w:val="clear" w:color="auto" w:fill="FFFFFF"/>
        <w:spacing w:line="408" w:lineRule="atLeast"/>
        <w:jc w:val="center"/>
        <w:rPr>
          <w:rFonts w:ascii="仿宋" w:eastAsia="仿宋" w:hAnsi="仿宋" w:cs="宋体" w:hint="eastAsia"/>
          <w:spacing w:val="8"/>
          <w:kern w:val="0"/>
          <w:sz w:val="32"/>
          <w:szCs w:val="32"/>
        </w:rPr>
      </w:pPr>
      <w:r>
        <w:rPr>
          <w:rFonts w:ascii="仿宋" w:eastAsia="仿宋" w:hAnsi="仿宋" w:cs="宋体" w:hint="eastAsia"/>
          <w:noProof/>
          <w:spacing w:val="8"/>
          <w:kern w:val="0"/>
          <w:sz w:val="32"/>
          <w:szCs w:val="32"/>
        </w:rPr>
        <w:lastRenderedPageBreak/>
        <w:drawing>
          <wp:inline distT="0" distB="0" distL="0" distR="0" wp14:anchorId="530A5AD6" wp14:editId="3A456D0B">
            <wp:extent cx="5274310" cy="2510155"/>
            <wp:effectExtent l="0" t="0" r="2540" b="444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微信图片_20200611095819.jpg"/>
                    <pic:cNvPicPr/>
                  </pic:nvPicPr>
                  <pic:blipFill>
                    <a:blip r:embed="rId11">
                      <a:extLst>
                        <a:ext uri="{28A0092B-C50C-407E-A947-70E740481C1C}">
                          <a14:useLocalDpi xmlns:a14="http://schemas.microsoft.com/office/drawing/2010/main" val="0"/>
                        </a:ext>
                      </a:extLst>
                    </a:blip>
                    <a:stretch>
                      <a:fillRect/>
                    </a:stretch>
                  </pic:blipFill>
                  <pic:spPr>
                    <a:xfrm>
                      <a:off x="0" y="0"/>
                      <a:ext cx="5274310" cy="2510155"/>
                    </a:xfrm>
                    <a:prstGeom prst="rect">
                      <a:avLst/>
                    </a:prstGeom>
                  </pic:spPr>
                </pic:pic>
              </a:graphicData>
            </a:graphic>
          </wp:inline>
        </w:drawing>
      </w:r>
    </w:p>
    <w:p w14:paraId="6A840047" w14:textId="77777777" w:rsidR="00F04DE4" w:rsidRPr="00F04DE4" w:rsidRDefault="00F04DE4" w:rsidP="00F04DE4">
      <w:pPr>
        <w:widowControl/>
        <w:shd w:val="clear" w:color="auto" w:fill="FFFFFF"/>
        <w:spacing w:line="420" w:lineRule="atLeast"/>
        <w:ind w:firstLine="480"/>
        <w:rPr>
          <w:rFonts w:ascii="仿宋" w:eastAsia="仿宋" w:hAnsi="仿宋" w:cs="宋体" w:hint="eastAsia"/>
          <w:spacing w:val="8"/>
          <w:kern w:val="0"/>
          <w:sz w:val="32"/>
          <w:szCs w:val="32"/>
        </w:rPr>
      </w:pPr>
      <w:r w:rsidRPr="00F04DE4">
        <w:rPr>
          <w:rFonts w:ascii="仿宋" w:eastAsia="仿宋" w:hAnsi="仿宋" w:cs="宋体" w:hint="eastAsia"/>
          <w:spacing w:val="8"/>
          <w:kern w:val="0"/>
          <w:sz w:val="32"/>
          <w:szCs w:val="32"/>
        </w:rPr>
        <w:t>截至2020年4月底，存续登记私募基金管理人管理基金规模在100亿元及以上的有275家，管理基金规模在50亿—100亿元的有306家，管理基金规模在20亿—50亿元的有742家，管理基金规模在10亿—20亿元的有896家，管理基金规模在5亿—10亿元的有1292家，管理基金规模在1亿—5亿元的有4556家，管理基金规模在0.5亿—1亿元的有2389家。截至2020年4月底，已登记的私募基金管理人有管理规模的共21324家，平均管理基金规模6.72亿元。</w:t>
      </w:r>
    </w:p>
    <w:p w14:paraId="0E45C461" w14:textId="77777777" w:rsidR="009E5A72" w:rsidRPr="009E5A72" w:rsidRDefault="00CF69EE" w:rsidP="009E5A72">
      <w:pPr>
        <w:widowControl/>
        <w:jc w:val="left"/>
        <w:rPr>
          <w:rFonts w:ascii="宋体" w:eastAsia="宋体" w:hAnsi="宋体" w:cs="宋体"/>
          <w:kern w:val="0"/>
          <w:sz w:val="24"/>
          <w:szCs w:val="24"/>
        </w:rPr>
      </w:pPr>
      <w:r>
        <w:rPr>
          <w:rFonts w:ascii="宋体" w:eastAsia="宋体" w:hAnsi="宋体" w:cs="宋体"/>
          <w:kern w:val="0"/>
          <w:sz w:val="24"/>
          <w:szCs w:val="24"/>
        </w:rPr>
        <w:pict w14:anchorId="51C31956">
          <v:rect id="_x0000_i1025" style="width:410.3pt;height:.4pt" o:hrpct="988" o:hrstd="t" o:hrnoshade="t" o:hr="t" fillcolor="#333" stroked="f"/>
        </w:pict>
      </w:r>
    </w:p>
    <w:p w14:paraId="3E8F5EE3" w14:textId="77777777" w:rsidR="00F04DE4" w:rsidRDefault="00F04DE4" w:rsidP="00F04DE4">
      <w:pPr>
        <w:pStyle w:val="a7"/>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000000"/>
          <w:spacing w:val="8"/>
          <w:sz w:val="18"/>
          <w:szCs w:val="18"/>
        </w:rPr>
        <w:t>[1]私募基金管理人登记及私募基金产品备案月报所提供的私募基金管理人管理基金数量及规模相关数据，为正在运作的基金数量及基金规模，不包含已清盘的基金数量及规模。关于管理基金规模，以相关基金填报的运行表中期末净资产为准，其中，如相关基金新设立，且暂未更新运行表，以募集资金规模为准。</w:t>
      </w:r>
    </w:p>
    <w:p w14:paraId="1D37F240" w14:textId="77777777" w:rsidR="00F04DE4" w:rsidRDefault="00F04DE4" w:rsidP="00F04DE4">
      <w:pPr>
        <w:pStyle w:val="a7"/>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000000"/>
          <w:spacing w:val="8"/>
          <w:sz w:val="18"/>
          <w:szCs w:val="18"/>
        </w:rPr>
        <w:t>[2]协会从业人员管理平台于2020年1月10日进行系统升级改造和数据迁移，由于技术原因，在原从业人员管理平台（person.amac.org.cn）注册账号但没有完成基金从业资格注册（或无资格信息登记）的人员数据无法迁移，2020年3月以来私募基金管理人在从业人员管理平台完成注册的全职员工数量统计未含包相关人员。为不影响私募基金管理人从业人员数据的准确性，相关人员可以通过新从业人员管理平台（human.amac.org.cn）重新注册账号并完成基金从业资格注册。</w:t>
      </w:r>
    </w:p>
    <w:p w14:paraId="0655352E" w14:textId="77777777" w:rsidR="00F04DE4" w:rsidRDefault="00F04DE4" w:rsidP="00F04DE4">
      <w:pPr>
        <w:pStyle w:val="a7"/>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000000"/>
          <w:spacing w:val="8"/>
          <w:sz w:val="18"/>
          <w:szCs w:val="18"/>
        </w:rPr>
        <w:t>[3]本图所列示相关数据均为相应月末的时点数据。</w:t>
      </w:r>
    </w:p>
    <w:p w14:paraId="0DE5D478" w14:textId="77777777" w:rsidR="00F04DE4" w:rsidRDefault="00F04DE4" w:rsidP="00F04DE4">
      <w:pPr>
        <w:pStyle w:val="a7"/>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000000"/>
          <w:spacing w:val="8"/>
          <w:sz w:val="18"/>
          <w:szCs w:val="18"/>
        </w:rPr>
        <w:t>[4]该数据包含截至2020年4月底已注销私募基金管理人。</w:t>
      </w:r>
    </w:p>
    <w:p w14:paraId="4514C042" w14:textId="77777777" w:rsidR="00F04DE4" w:rsidRDefault="00F04DE4" w:rsidP="00F04DE4">
      <w:pPr>
        <w:pStyle w:val="a7"/>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000000"/>
          <w:spacing w:val="8"/>
          <w:sz w:val="18"/>
          <w:szCs w:val="18"/>
        </w:rPr>
        <w:t>[5]该数据包含截至2020年4月底已清算私募基金。</w:t>
      </w:r>
    </w:p>
    <w:p w14:paraId="48207473" w14:textId="77777777" w:rsidR="00F04DE4" w:rsidRDefault="00F04DE4" w:rsidP="00F04DE4">
      <w:pPr>
        <w:pStyle w:val="a7"/>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000000"/>
          <w:spacing w:val="8"/>
          <w:sz w:val="18"/>
          <w:szCs w:val="18"/>
        </w:rPr>
        <w:lastRenderedPageBreak/>
        <w:t>[6]本文提到的私募基金产品备案平均退回补正次数相关统计不包含自2018年4月份以来在“资产管理业务综合报送平台”证券期货经营机构资管产品备案模块备案的聘请私募基金管理人担任投资顾问的相关产品。</w:t>
      </w:r>
    </w:p>
    <w:p w14:paraId="20203CC4" w14:textId="77777777" w:rsidR="00F04DE4" w:rsidRDefault="00F04DE4" w:rsidP="00F04DE4">
      <w:pPr>
        <w:pStyle w:val="a7"/>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000000"/>
          <w:spacing w:val="8"/>
          <w:sz w:val="18"/>
          <w:szCs w:val="18"/>
        </w:rPr>
        <w:t>[7] 1家机构存在多次被中止办理情形的，本数据仅按1家机构统计。</w:t>
      </w:r>
    </w:p>
    <w:p w14:paraId="27B441C8" w14:textId="1390F435" w:rsidR="009E5A72" w:rsidRPr="00F04DE4" w:rsidRDefault="00F04DE4" w:rsidP="00F04DE4">
      <w:pPr>
        <w:pStyle w:val="a7"/>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000000"/>
          <w:spacing w:val="8"/>
          <w:sz w:val="18"/>
          <w:szCs w:val="18"/>
        </w:rPr>
        <w:t>[8]本文提到的私募证券投资基金、私募股权投资基金、创业投资基金、其他私募投资基金均包含相应FOF基金，其中，私募证券投资基金包含自主发行类及顾问管理类。</w:t>
      </w:r>
    </w:p>
    <w:sectPr w:rsidR="009E5A72" w:rsidRPr="00F04D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EA5E4" w14:textId="77777777" w:rsidR="00971BDD" w:rsidRDefault="00971BDD" w:rsidP="00971BDD">
      <w:r>
        <w:separator/>
      </w:r>
    </w:p>
  </w:endnote>
  <w:endnote w:type="continuationSeparator" w:id="0">
    <w:p w14:paraId="40713069" w14:textId="77777777" w:rsidR="00971BDD" w:rsidRDefault="00971BDD" w:rsidP="00971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FC784" w14:textId="77777777" w:rsidR="00971BDD" w:rsidRDefault="00971BDD" w:rsidP="00971BDD">
      <w:r>
        <w:separator/>
      </w:r>
    </w:p>
  </w:footnote>
  <w:footnote w:type="continuationSeparator" w:id="0">
    <w:p w14:paraId="7BDCADC6" w14:textId="77777777" w:rsidR="00971BDD" w:rsidRDefault="00971BDD" w:rsidP="00971B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A72"/>
    <w:rsid w:val="004D1B6A"/>
    <w:rsid w:val="0059538A"/>
    <w:rsid w:val="00971BDD"/>
    <w:rsid w:val="009E5A72"/>
    <w:rsid w:val="00C718B3"/>
    <w:rsid w:val="00CF69EE"/>
    <w:rsid w:val="00F04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6F1EBE"/>
  <w15:chartTrackingRefBased/>
  <w15:docId w15:val="{F6EBE9F6-CD46-4E7F-B3CF-FCCA4DB3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1BD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71BDD"/>
    <w:rPr>
      <w:sz w:val="18"/>
      <w:szCs w:val="18"/>
    </w:rPr>
  </w:style>
  <w:style w:type="paragraph" w:styleId="a5">
    <w:name w:val="footer"/>
    <w:basedOn w:val="a"/>
    <w:link w:val="a6"/>
    <w:uiPriority w:val="99"/>
    <w:unhideWhenUsed/>
    <w:rsid w:val="00971BDD"/>
    <w:pPr>
      <w:tabs>
        <w:tab w:val="center" w:pos="4153"/>
        <w:tab w:val="right" w:pos="8306"/>
      </w:tabs>
      <w:snapToGrid w:val="0"/>
      <w:jc w:val="left"/>
    </w:pPr>
    <w:rPr>
      <w:sz w:val="18"/>
      <w:szCs w:val="18"/>
    </w:rPr>
  </w:style>
  <w:style w:type="character" w:customStyle="1" w:styleId="a6">
    <w:name w:val="页脚 字符"/>
    <w:basedOn w:val="a0"/>
    <w:link w:val="a5"/>
    <w:uiPriority w:val="99"/>
    <w:rsid w:val="00971BDD"/>
    <w:rPr>
      <w:sz w:val="18"/>
      <w:szCs w:val="18"/>
    </w:rPr>
  </w:style>
  <w:style w:type="paragraph" w:styleId="a7">
    <w:name w:val="Normal (Web)"/>
    <w:basedOn w:val="a"/>
    <w:uiPriority w:val="99"/>
    <w:unhideWhenUsed/>
    <w:rsid w:val="004D1B6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6906">
      <w:bodyDiv w:val="1"/>
      <w:marLeft w:val="0"/>
      <w:marRight w:val="0"/>
      <w:marTop w:val="0"/>
      <w:marBottom w:val="0"/>
      <w:divBdr>
        <w:top w:val="none" w:sz="0" w:space="0" w:color="auto"/>
        <w:left w:val="none" w:sz="0" w:space="0" w:color="auto"/>
        <w:bottom w:val="none" w:sz="0" w:space="0" w:color="auto"/>
        <w:right w:val="none" w:sz="0" w:space="0" w:color="auto"/>
      </w:divBdr>
    </w:div>
    <w:div w:id="423310527">
      <w:bodyDiv w:val="1"/>
      <w:marLeft w:val="0"/>
      <w:marRight w:val="0"/>
      <w:marTop w:val="0"/>
      <w:marBottom w:val="0"/>
      <w:divBdr>
        <w:top w:val="none" w:sz="0" w:space="0" w:color="auto"/>
        <w:left w:val="none" w:sz="0" w:space="0" w:color="auto"/>
        <w:bottom w:val="none" w:sz="0" w:space="0" w:color="auto"/>
        <w:right w:val="none" w:sz="0" w:space="0" w:color="auto"/>
      </w:divBdr>
    </w:div>
    <w:div w:id="626742291">
      <w:bodyDiv w:val="1"/>
      <w:marLeft w:val="0"/>
      <w:marRight w:val="0"/>
      <w:marTop w:val="0"/>
      <w:marBottom w:val="0"/>
      <w:divBdr>
        <w:top w:val="none" w:sz="0" w:space="0" w:color="auto"/>
        <w:left w:val="none" w:sz="0" w:space="0" w:color="auto"/>
        <w:bottom w:val="none" w:sz="0" w:space="0" w:color="auto"/>
        <w:right w:val="none" w:sz="0" w:space="0" w:color="auto"/>
      </w:divBdr>
    </w:div>
    <w:div w:id="765466959">
      <w:bodyDiv w:val="1"/>
      <w:marLeft w:val="0"/>
      <w:marRight w:val="0"/>
      <w:marTop w:val="0"/>
      <w:marBottom w:val="0"/>
      <w:divBdr>
        <w:top w:val="none" w:sz="0" w:space="0" w:color="auto"/>
        <w:left w:val="none" w:sz="0" w:space="0" w:color="auto"/>
        <w:bottom w:val="none" w:sz="0" w:space="0" w:color="auto"/>
        <w:right w:val="none" w:sz="0" w:space="0" w:color="auto"/>
      </w:divBdr>
    </w:div>
    <w:div w:id="92048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441</Words>
  <Characters>2517</Characters>
  <Application>Microsoft Office Word</Application>
  <DocSecurity>0</DocSecurity>
  <Lines>20</Lines>
  <Paragraphs>5</Paragraphs>
  <ScaleCrop>false</ScaleCrop>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 nie</dc:creator>
  <cp:keywords/>
  <dc:description/>
  <cp:lastModifiedBy>limeng@amac.org.cn</cp:lastModifiedBy>
  <cp:revision>3</cp:revision>
  <dcterms:created xsi:type="dcterms:W3CDTF">2020-06-11T01:56:00Z</dcterms:created>
  <dcterms:modified xsi:type="dcterms:W3CDTF">2020-06-11T02:01:00Z</dcterms:modified>
</cp:coreProperties>
</file>