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0673B" w14:textId="7101BB29" w:rsidR="009800E4" w:rsidRPr="00EC4366" w:rsidRDefault="00EC4366" w:rsidP="00EC4366">
      <w:pPr>
        <w:widowControl/>
        <w:shd w:val="clear" w:color="auto" w:fill="FFFFFF"/>
        <w:spacing w:after="210"/>
        <w:jc w:val="center"/>
        <w:outlineLvl w:val="1"/>
        <w:rPr>
          <w:rFonts w:ascii="宋体" w:eastAsia="宋体" w:hAnsi="宋体" w:cs="宋体"/>
          <w:b/>
          <w:bCs/>
          <w:color w:val="333333"/>
          <w:spacing w:val="8"/>
          <w:kern w:val="0"/>
          <w:sz w:val="44"/>
          <w:szCs w:val="44"/>
        </w:rPr>
      </w:pPr>
      <w:r w:rsidRPr="00EC4366">
        <w:rPr>
          <w:rFonts w:ascii="宋体" w:eastAsia="宋体" w:hAnsi="宋体" w:cs="宋体" w:hint="eastAsia"/>
          <w:b/>
          <w:bCs/>
          <w:color w:val="333333"/>
          <w:spacing w:val="8"/>
          <w:kern w:val="0"/>
          <w:sz w:val="44"/>
          <w:szCs w:val="44"/>
        </w:rPr>
        <w:t>关于注销第十</w:t>
      </w:r>
      <w:r w:rsidR="006D395F">
        <w:rPr>
          <w:rFonts w:ascii="宋体" w:eastAsia="宋体" w:hAnsi="宋体" w:cs="宋体" w:hint="eastAsia"/>
          <w:b/>
          <w:bCs/>
          <w:color w:val="333333"/>
          <w:spacing w:val="8"/>
          <w:kern w:val="0"/>
          <w:sz w:val="44"/>
          <w:szCs w:val="44"/>
        </w:rPr>
        <w:t>八</w:t>
      </w:r>
      <w:r w:rsidRPr="00EC4366">
        <w:rPr>
          <w:rFonts w:ascii="宋体" w:eastAsia="宋体" w:hAnsi="宋体" w:cs="宋体" w:hint="eastAsia"/>
          <w:b/>
          <w:bCs/>
          <w:color w:val="333333"/>
          <w:spacing w:val="8"/>
          <w:kern w:val="0"/>
          <w:sz w:val="44"/>
          <w:szCs w:val="44"/>
        </w:rPr>
        <w:t>批公示期满三个月且未主动联系协会</w:t>
      </w:r>
      <w:proofErr w:type="gramStart"/>
      <w:r w:rsidRPr="00EC4366">
        <w:rPr>
          <w:rFonts w:ascii="宋体" w:eastAsia="宋体" w:hAnsi="宋体" w:cs="宋体" w:hint="eastAsia"/>
          <w:b/>
          <w:bCs/>
          <w:color w:val="333333"/>
          <w:spacing w:val="8"/>
          <w:kern w:val="0"/>
          <w:sz w:val="44"/>
          <w:szCs w:val="44"/>
        </w:rPr>
        <w:t>的失联私募</w:t>
      </w:r>
      <w:proofErr w:type="gramEnd"/>
      <w:r w:rsidRPr="00EC4366">
        <w:rPr>
          <w:rFonts w:ascii="宋体" w:eastAsia="宋体" w:hAnsi="宋体" w:cs="宋体" w:hint="eastAsia"/>
          <w:b/>
          <w:bCs/>
          <w:color w:val="333333"/>
          <w:spacing w:val="8"/>
          <w:kern w:val="0"/>
          <w:sz w:val="44"/>
          <w:szCs w:val="44"/>
        </w:rPr>
        <w:t>基金管理人登记的公告</w:t>
      </w:r>
    </w:p>
    <w:p w14:paraId="4F384F85" w14:textId="3E4F869F" w:rsidR="00EC4366" w:rsidRPr="00EC4366" w:rsidRDefault="00EC4366" w:rsidP="00EC4366">
      <w:pPr>
        <w:widowControl/>
        <w:shd w:val="clear" w:color="auto" w:fill="FFFFFF"/>
        <w:spacing w:after="210"/>
        <w:jc w:val="left"/>
        <w:outlineLvl w:val="1"/>
        <w:rPr>
          <w:rFonts w:ascii="仿宋" w:eastAsia="仿宋" w:hAnsi="仿宋" w:cs="宋体"/>
          <w:color w:val="333333"/>
          <w:spacing w:val="8"/>
          <w:kern w:val="0"/>
          <w:sz w:val="32"/>
          <w:szCs w:val="32"/>
        </w:rPr>
      </w:pPr>
    </w:p>
    <w:p w14:paraId="45632E01" w14:textId="77777777" w:rsidR="006D395F" w:rsidRPr="006D395F" w:rsidRDefault="006D395F" w:rsidP="006D395F">
      <w:pPr>
        <w:widowControl/>
        <w:shd w:val="clear" w:color="auto" w:fill="FFFFFF"/>
        <w:spacing w:line="420" w:lineRule="atLeast"/>
        <w:ind w:firstLine="480"/>
        <w:rPr>
          <w:rFonts w:ascii="仿宋" w:eastAsia="仿宋" w:hAnsi="仿宋" w:cs="宋体"/>
          <w:color w:val="333333"/>
          <w:spacing w:val="8"/>
          <w:kern w:val="0"/>
          <w:sz w:val="32"/>
          <w:szCs w:val="32"/>
        </w:rPr>
      </w:pPr>
      <w:r w:rsidRPr="006D395F">
        <w:rPr>
          <w:rFonts w:ascii="仿宋" w:eastAsia="仿宋" w:hAnsi="仿宋" w:cs="宋体" w:hint="eastAsia"/>
          <w:color w:val="333333"/>
          <w:spacing w:val="8"/>
          <w:kern w:val="0"/>
          <w:sz w:val="32"/>
          <w:szCs w:val="32"/>
        </w:rPr>
        <w:t>2017年1月12日，中国证券投资基金业协会（以下简称“协会”）发布《关于优化失联机构自律机制及公示第十一批失联私募机构的公告》（</w:t>
      </w:r>
      <w:proofErr w:type="gramStart"/>
      <w:r w:rsidRPr="006D395F">
        <w:rPr>
          <w:rFonts w:ascii="仿宋" w:eastAsia="仿宋" w:hAnsi="仿宋" w:cs="宋体" w:hint="eastAsia"/>
          <w:color w:val="333333"/>
          <w:spacing w:val="8"/>
          <w:kern w:val="0"/>
          <w:sz w:val="32"/>
          <w:szCs w:val="32"/>
        </w:rPr>
        <w:t>中基协字</w:t>
      </w:r>
      <w:proofErr w:type="gramEnd"/>
      <w:r w:rsidRPr="006D395F">
        <w:rPr>
          <w:rFonts w:ascii="仿宋" w:eastAsia="仿宋" w:hAnsi="仿宋" w:cs="宋体" w:hint="eastAsia"/>
          <w:color w:val="333333"/>
          <w:spacing w:val="8"/>
          <w:kern w:val="0"/>
          <w:sz w:val="32"/>
          <w:szCs w:val="32"/>
        </w:rPr>
        <w:t>〔2017〕8号）。公告规定“自失联机构公告发布之日起，列入失联机构的私募基金管理人，满三个月且未主动联系协会并提供有效证明材料的，协会将注销其私募基金管理人登记。”</w:t>
      </w:r>
    </w:p>
    <w:p w14:paraId="08E8A9B1" w14:textId="77777777" w:rsidR="006D395F" w:rsidRPr="006D395F" w:rsidRDefault="006D395F" w:rsidP="006D395F">
      <w:pPr>
        <w:widowControl/>
        <w:shd w:val="clear" w:color="auto" w:fill="FFFFFF"/>
        <w:spacing w:line="420" w:lineRule="atLeast"/>
        <w:ind w:firstLine="480"/>
        <w:rPr>
          <w:rFonts w:ascii="仿宋" w:eastAsia="仿宋" w:hAnsi="仿宋" w:cs="宋体" w:hint="eastAsia"/>
          <w:color w:val="333333"/>
          <w:spacing w:val="8"/>
          <w:kern w:val="0"/>
          <w:sz w:val="32"/>
          <w:szCs w:val="32"/>
        </w:rPr>
      </w:pPr>
      <w:r w:rsidRPr="006D395F">
        <w:rPr>
          <w:rFonts w:ascii="仿宋" w:eastAsia="仿宋" w:hAnsi="仿宋" w:cs="宋体" w:hint="eastAsia"/>
          <w:color w:val="333333"/>
          <w:spacing w:val="8"/>
          <w:kern w:val="0"/>
          <w:sz w:val="32"/>
          <w:szCs w:val="32"/>
        </w:rPr>
        <w:t>现有北京中汇金服投资管理有限公司等37家机构达到公示期满三个月且未主动联系协会并提供有效证明材料的注销条件。协会将注销该37家机构私募基金管理人登记，并将上述情形录入资本市场诚信档案数据库。社会公众可通过证券期货市场失信记录查询平台（http://neris.csrc.gov.cn/shixinchaxun/）进行查询。已注销机构不再具有私募基金管理人资格，不得再以私募基金名义展业。</w:t>
      </w:r>
    </w:p>
    <w:p w14:paraId="60C2B029" w14:textId="77777777" w:rsidR="006D395F" w:rsidRPr="006D395F" w:rsidRDefault="006D395F" w:rsidP="006D395F">
      <w:pPr>
        <w:widowControl/>
        <w:shd w:val="clear" w:color="auto" w:fill="FFFFFF"/>
        <w:spacing w:line="420" w:lineRule="atLeast"/>
        <w:ind w:firstLine="480"/>
        <w:rPr>
          <w:rFonts w:ascii="仿宋" w:eastAsia="仿宋" w:hAnsi="仿宋" w:cs="宋体" w:hint="eastAsia"/>
          <w:color w:val="333333"/>
          <w:spacing w:val="8"/>
          <w:kern w:val="0"/>
          <w:sz w:val="32"/>
          <w:szCs w:val="32"/>
        </w:rPr>
      </w:pPr>
      <w:r w:rsidRPr="006D395F">
        <w:rPr>
          <w:rFonts w:ascii="仿宋" w:eastAsia="仿宋" w:hAnsi="仿宋" w:cs="宋体" w:hint="eastAsia"/>
          <w:color w:val="333333"/>
          <w:spacing w:val="8"/>
          <w:kern w:val="0"/>
          <w:sz w:val="32"/>
          <w:szCs w:val="32"/>
        </w:rPr>
        <w:t>已注销的私募基金管理人和相关当事人，应当根据《中华人民共和国证券投资基金法》、协会相关自律规则的规定和基金合同的约定，妥善处置在管基金财产，依法保障</w:t>
      </w:r>
      <w:r w:rsidRPr="006D395F">
        <w:rPr>
          <w:rFonts w:ascii="仿宋" w:eastAsia="仿宋" w:hAnsi="仿宋" w:cs="宋体" w:hint="eastAsia"/>
          <w:color w:val="333333"/>
          <w:spacing w:val="8"/>
          <w:kern w:val="0"/>
          <w:sz w:val="32"/>
          <w:szCs w:val="32"/>
        </w:rPr>
        <w:lastRenderedPageBreak/>
        <w:t>投资者的合法利益。协会提醒投资者持续关注私募基金管理人的诚信合</w:t>
      </w:r>
      <w:proofErr w:type="gramStart"/>
      <w:r w:rsidRPr="006D395F">
        <w:rPr>
          <w:rFonts w:ascii="仿宋" w:eastAsia="仿宋" w:hAnsi="仿宋" w:cs="宋体" w:hint="eastAsia"/>
          <w:color w:val="333333"/>
          <w:spacing w:val="8"/>
          <w:kern w:val="0"/>
          <w:sz w:val="32"/>
          <w:szCs w:val="32"/>
        </w:rPr>
        <w:t>规</w:t>
      </w:r>
      <w:proofErr w:type="gramEnd"/>
      <w:r w:rsidRPr="006D395F">
        <w:rPr>
          <w:rFonts w:ascii="仿宋" w:eastAsia="仿宋" w:hAnsi="仿宋" w:cs="宋体" w:hint="eastAsia"/>
          <w:color w:val="333333"/>
          <w:spacing w:val="8"/>
          <w:kern w:val="0"/>
          <w:sz w:val="32"/>
          <w:szCs w:val="32"/>
        </w:rPr>
        <w:t>情况，谨慎做出基金投资决策，通过基金合同约定的纠纷解决机制和相关法律途径维护自身合法权益。协会将继续秉持“扶优限劣”基本方针，不断完善私募基金行业诚信信息记录积累机制，促进行业合</w:t>
      </w:r>
      <w:proofErr w:type="gramStart"/>
      <w:r w:rsidRPr="006D395F">
        <w:rPr>
          <w:rFonts w:ascii="仿宋" w:eastAsia="仿宋" w:hAnsi="仿宋" w:cs="宋体" w:hint="eastAsia"/>
          <w:color w:val="333333"/>
          <w:spacing w:val="8"/>
          <w:kern w:val="0"/>
          <w:sz w:val="32"/>
          <w:szCs w:val="32"/>
        </w:rPr>
        <w:t>规</w:t>
      </w:r>
      <w:proofErr w:type="gramEnd"/>
      <w:r w:rsidRPr="006D395F">
        <w:rPr>
          <w:rFonts w:ascii="仿宋" w:eastAsia="仿宋" w:hAnsi="仿宋" w:cs="宋体" w:hint="eastAsia"/>
          <w:color w:val="333333"/>
          <w:spacing w:val="8"/>
          <w:kern w:val="0"/>
          <w:sz w:val="32"/>
          <w:szCs w:val="32"/>
        </w:rPr>
        <w:t>健康发展。</w:t>
      </w:r>
    </w:p>
    <w:p w14:paraId="0F8B021C" w14:textId="77777777" w:rsidR="00A64ECD" w:rsidRPr="00A64ECD" w:rsidRDefault="00A64ECD" w:rsidP="00A64ECD">
      <w:pPr>
        <w:widowControl/>
        <w:shd w:val="clear" w:color="auto" w:fill="FFFFFF"/>
        <w:spacing w:line="420" w:lineRule="atLeast"/>
        <w:ind w:firstLine="480"/>
        <w:rPr>
          <w:rFonts w:ascii="仿宋" w:eastAsia="仿宋" w:hAnsi="仿宋" w:cs="宋体" w:hint="eastAsia"/>
          <w:color w:val="333333"/>
          <w:spacing w:val="8"/>
          <w:kern w:val="0"/>
          <w:sz w:val="32"/>
          <w:szCs w:val="32"/>
        </w:rPr>
      </w:pPr>
      <w:r w:rsidRPr="00A64ECD">
        <w:rPr>
          <w:rFonts w:ascii="仿宋" w:eastAsia="仿宋" w:hAnsi="仿宋" w:cs="宋体" w:hint="eastAsia"/>
          <w:color w:val="333333"/>
          <w:spacing w:val="8"/>
          <w:kern w:val="0"/>
          <w:sz w:val="32"/>
          <w:szCs w:val="32"/>
        </w:rPr>
        <w:t>特此公告。</w:t>
      </w:r>
    </w:p>
    <w:p w14:paraId="62DCB2C1" w14:textId="77777777" w:rsidR="00A64ECD" w:rsidRPr="00A64ECD" w:rsidRDefault="00A64ECD" w:rsidP="00A64ECD">
      <w:pPr>
        <w:widowControl/>
        <w:shd w:val="clear" w:color="auto" w:fill="FFFFFF"/>
        <w:spacing w:line="420" w:lineRule="atLeast"/>
        <w:ind w:firstLine="480"/>
        <w:rPr>
          <w:rFonts w:ascii="仿宋" w:eastAsia="仿宋" w:hAnsi="仿宋" w:cs="宋体" w:hint="eastAsia"/>
          <w:color w:val="333333"/>
          <w:spacing w:val="8"/>
          <w:kern w:val="0"/>
          <w:sz w:val="32"/>
          <w:szCs w:val="32"/>
        </w:rPr>
      </w:pPr>
      <w:r w:rsidRPr="00A64ECD">
        <w:rPr>
          <w:rFonts w:ascii="Calibri" w:eastAsia="仿宋" w:hAnsi="Calibri" w:cs="Calibri"/>
          <w:color w:val="333333"/>
          <w:spacing w:val="8"/>
          <w:kern w:val="0"/>
          <w:sz w:val="32"/>
          <w:szCs w:val="32"/>
        </w:rPr>
        <w:t> </w:t>
      </w:r>
    </w:p>
    <w:p w14:paraId="467266CB" w14:textId="77777777" w:rsidR="00EC4366" w:rsidRPr="00EC4366" w:rsidRDefault="00EC4366" w:rsidP="00EC4366">
      <w:pPr>
        <w:widowControl/>
        <w:shd w:val="clear" w:color="auto" w:fill="FFFFFF"/>
        <w:spacing w:line="420" w:lineRule="atLeast"/>
        <w:ind w:firstLine="480"/>
        <w:rPr>
          <w:rFonts w:ascii="仿宋" w:eastAsia="仿宋" w:hAnsi="仿宋" w:cs="宋体"/>
          <w:color w:val="333333"/>
          <w:spacing w:val="8"/>
          <w:kern w:val="0"/>
          <w:sz w:val="32"/>
          <w:szCs w:val="32"/>
        </w:rPr>
      </w:pPr>
      <w:r w:rsidRPr="00EC4366">
        <w:rPr>
          <w:rFonts w:ascii="仿宋" w:eastAsia="仿宋" w:hAnsi="仿宋" w:cs="宋体" w:hint="eastAsia"/>
          <w:color w:val="333333"/>
          <w:spacing w:val="8"/>
          <w:kern w:val="0"/>
          <w:sz w:val="32"/>
          <w:szCs w:val="32"/>
        </w:rPr>
        <w:t>附件：</w:t>
      </w:r>
      <w:proofErr w:type="gramStart"/>
      <w:r w:rsidRPr="00EC4366">
        <w:rPr>
          <w:rFonts w:ascii="仿宋" w:eastAsia="仿宋" w:hAnsi="仿宋" w:cs="宋体" w:hint="eastAsia"/>
          <w:color w:val="333333"/>
          <w:spacing w:val="8"/>
          <w:kern w:val="0"/>
          <w:sz w:val="32"/>
          <w:szCs w:val="32"/>
        </w:rPr>
        <w:t>因失联被</w:t>
      </w:r>
      <w:proofErr w:type="gramEnd"/>
      <w:r w:rsidRPr="00EC4366">
        <w:rPr>
          <w:rFonts w:ascii="仿宋" w:eastAsia="仿宋" w:hAnsi="仿宋" w:cs="宋体" w:hint="eastAsia"/>
          <w:color w:val="333333"/>
          <w:spacing w:val="8"/>
          <w:kern w:val="0"/>
          <w:sz w:val="32"/>
          <w:szCs w:val="32"/>
        </w:rPr>
        <w:t>注销的私募基金管理人名单</w:t>
      </w:r>
    </w:p>
    <w:p w14:paraId="2DDE4BCB" w14:textId="77777777" w:rsidR="00EC4366" w:rsidRPr="00EC4366" w:rsidRDefault="00EC4366" w:rsidP="00EC4366">
      <w:pPr>
        <w:widowControl/>
        <w:shd w:val="clear" w:color="auto" w:fill="FFFFFF"/>
        <w:spacing w:line="420" w:lineRule="atLeast"/>
        <w:ind w:firstLine="480"/>
        <w:rPr>
          <w:rFonts w:ascii="仿宋" w:eastAsia="仿宋" w:hAnsi="仿宋" w:cs="宋体"/>
          <w:color w:val="333333"/>
          <w:spacing w:val="8"/>
          <w:kern w:val="0"/>
          <w:sz w:val="32"/>
          <w:szCs w:val="32"/>
        </w:rPr>
      </w:pPr>
      <w:r w:rsidRPr="00EC4366">
        <w:rPr>
          <w:rFonts w:ascii="Calibri" w:eastAsia="仿宋" w:hAnsi="Calibri" w:cs="Calibri"/>
          <w:color w:val="333333"/>
          <w:spacing w:val="8"/>
          <w:kern w:val="0"/>
          <w:sz w:val="32"/>
          <w:szCs w:val="32"/>
        </w:rPr>
        <w:t> </w:t>
      </w:r>
    </w:p>
    <w:p w14:paraId="440E809D" w14:textId="77777777" w:rsidR="00EC4366" w:rsidRPr="00EC4366" w:rsidRDefault="00EC4366" w:rsidP="00EC4366">
      <w:pPr>
        <w:widowControl/>
        <w:shd w:val="clear" w:color="auto" w:fill="FFFFFF"/>
        <w:spacing w:line="420" w:lineRule="atLeast"/>
        <w:ind w:firstLine="480"/>
        <w:jc w:val="right"/>
        <w:rPr>
          <w:rFonts w:ascii="仿宋" w:eastAsia="仿宋" w:hAnsi="仿宋" w:cs="宋体"/>
          <w:color w:val="333333"/>
          <w:spacing w:val="8"/>
          <w:kern w:val="0"/>
          <w:sz w:val="32"/>
          <w:szCs w:val="32"/>
        </w:rPr>
      </w:pPr>
      <w:r w:rsidRPr="00EC4366">
        <w:rPr>
          <w:rFonts w:ascii="仿宋" w:eastAsia="仿宋" w:hAnsi="仿宋" w:cs="宋体" w:hint="eastAsia"/>
          <w:color w:val="333333"/>
          <w:spacing w:val="8"/>
          <w:kern w:val="0"/>
          <w:sz w:val="32"/>
          <w:szCs w:val="32"/>
        </w:rPr>
        <w:t>中国证券投资基金业协会</w:t>
      </w:r>
    </w:p>
    <w:p w14:paraId="7B68E704" w14:textId="53279583" w:rsidR="00EC4366" w:rsidRPr="00EC4366" w:rsidRDefault="00EC4366" w:rsidP="00EC4366">
      <w:pPr>
        <w:widowControl/>
        <w:shd w:val="clear" w:color="auto" w:fill="FFFFFF"/>
        <w:spacing w:line="420" w:lineRule="atLeast"/>
        <w:ind w:firstLine="480"/>
        <w:jc w:val="right"/>
        <w:rPr>
          <w:rFonts w:ascii="仿宋" w:eastAsia="仿宋" w:hAnsi="仿宋" w:cs="宋体"/>
          <w:color w:val="333333"/>
          <w:spacing w:val="8"/>
          <w:kern w:val="0"/>
          <w:sz w:val="32"/>
          <w:szCs w:val="32"/>
        </w:rPr>
      </w:pPr>
      <w:r w:rsidRPr="00EC4366">
        <w:rPr>
          <w:rFonts w:ascii="仿宋" w:eastAsia="仿宋" w:hAnsi="仿宋" w:cs="宋体" w:hint="eastAsia"/>
          <w:color w:val="333333"/>
          <w:spacing w:val="8"/>
          <w:kern w:val="0"/>
          <w:sz w:val="32"/>
          <w:szCs w:val="32"/>
        </w:rPr>
        <w:t>二○二○年</w:t>
      </w:r>
      <w:r w:rsidR="00A64ECD">
        <w:rPr>
          <w:rFonts w:ascii="仿宋" w:eastAsia="仿宋" w:hAnsi="仿宋" w:cs="宋体" w:hint="eastAsia"/>
          <w:color w:val="333333"/>
          <w:spacing w:val="8"/>
          <w:kern w:val="0"/>
          <w:sz w:val="32"/>
          <w:szCs w:val="32"/>
        </w:rPr>
        <w:t>六</w:t>
      </w:r>
      <w:r w:rsidRPr="00EC4366">
        <w:rPr>
          <w:rFonts w:ascii="仿宋" w:eastAsia="仿宋" w:hAnsi="仿宋" w:cs="宋体" w:hint="eastAsia"/>
          <w:color w:val="333333"/>
          <w:spacing w:val="8"/>
          <w:kern w:val="0"/>
          <w:sz w:val="32"/>
          <w:szCs w:val="32"/>
        </w:rPr>
        <w:t>月</w:t>
      </w:r>
      <w:r w:rsidR="00A64ECD">
        <w:rPr>
          <w:rFonts w:ascii="仿宋" w:eastAsia="仿宋" w:hAnsi="仿宋" w:cs="宋体" w:hint="eastAsia"/>
          <w:color w:val="333333"/>
          <w:spacing w:val="8"/>
          <w:kern w:val="0"/>
          <w:sz w:val="32"/>
          <w:szCs w:val="32"/>
        </w:rPr>
        <w:t>二十四</w:t>
      </w:r>
      <w:r w:rsidRPr="00EC4366">
        <w:rPr>
          <w:rFonts w:ascii="仿宋" w:eastAsia="仿宋" w:hAnsi="仿宋" w:cs="宋体" w:hint="eastAsia"/>
          <w:color w:val="333333"/>
          <w:spacing w:val="8"/>
          <w:kern w:val="0"/>
          <w:sz w:val="32"/>
          <w:szCs w:val="32"/>
        </w:rPr>
        <w:t>日</w:t>
      </w:r>
    </w:p>
    <w:p w14:paraId="02737872" w14:textId="77777777" w:rsidR="00EC4366" w:rsidRPr="00EC4366" w:rsidRDefault="00EC4366" w:rsidP="00EC4366">
      <w:pPr>
        <w:widowControl/>
        <w:shd w:val="clear" w:color="auto" w:fill="FFFFFF"/>
        <w:spacing w:line="420" w:lineRule="atLeast"/>
        <w:ind w:firstLine="480"/>
        <w:jc w:val="left"/>
        <w:rPr>
          <w:rFonts w:ascii="仿宋" w:eastAsia="仿宋" w:hAnsi="仿宋" w:cs="宋体"/>
          <w:color w:val="333333"/>
          <w:spacing w:val="8"/>
          <w:kern w:val="0"/>
          <w:sz w:val="32"/>
          <w:szCs w:val="32"/>
        </w:rPr>
      </w:pPr>
      <w:r w:rsidRPr="00EC4366">
        <w:rPr>
          <w:rFonts w:ascii="仿宋" w:eastAsia="仿宋" w:hAnsi="仿宋" w:cs="宋体" w:hint="eastAsia"/>
          <w:color w:val="333333"/>
          <w:spacing w:val="8"/>
          <w:kern w:val="0"/>
          <w:sz w:val="32"/>
          <w:szCs w:val="32"/>
        </w:rPr>
        <w:t>附件：</w:t>
      </w:r>
      <w:r w:rsidRPr="00EC4366">
        <w:rPr>
          <w:rFonts w:ascii="仿宋" w:eastAsia="仿宋" w:hAnsi="仿宋" w:cs="宋体" w:hint="eastAsia"/>
          <w:color w:val="333333"/>
          <w:spacing w:val="8"/>
          <w:kern w:val="0"/>
          <w:sz w:val="32"/>
          <w:szCs w:val="32"/>
        </w:rPr>
        <w:br/>
      </w:r>
    </w:p>
    <w:p w14:paraId="22E067C9" w14:textId="77777777" w:rsidR="00EC4366" w:rsidRPr="00EC4366" w:rsidRDefault="00EC4366" w:rsidP="00EC4366">
      <w:pPr>
        <w:widowControl/>
        <w:jc w:val="center"/>
        <w:rPr>
          <w:rFonts w:ascii="仿宋" w:eastAsia="仿宋" w:hAnsi="仿宋" w:cs="宋体"/>
          <w:kern w:val="0"/>
          <w:sz w:val="32"/>
          <w:szCs w:val="32"/>
        </w:rPr>
      </w:pPr>
      <w:proofErr w:type="gramStart"/>
      <w:r w:rsidRPr="00EC4366">
        <w:rPr>
          <w:rFonts w:ascii="仿宋" w:eastAsia="仿宋" w:hAnsi="仿宋" w:cs="宋体"/>
          <w:b/>
          <w:bCs/>
          <w:kern w:val="0"/>
          <w:sz w:val="32"/>
          <w:szCs w:val="32"/>
        </w:rPr>
        <w:t>因失联被</w:t>
      </w:r>
      <w:proofErr w:type="gramEnd"/>
      <w:r w:rsidRPr="00EC4366">
        <w:rPr>
          <w:rFonts w:ascii="仿宋" w:eastAsia="仿宋" w:hAnsi="仿宋" w:cs="宋体"/>
          <w:b/>
          <w:bCs/>
          <w:kern w:val="0"/>
          <w:sz w:val="32"/>
          <w:szCs w:val="32"/>
        </w:rPr>
        <w:t>注销的私募基金管理人名单</w:t>
      </w:r>
    </w:p>
    <w:p w14:paraId="15FA509B" w14:textId="6219D89E" w:rsidR="00EC4366" w:rsidRPr="00EC4366" w:rsidRDefault="006D395F" w:rsidP="00EC4366">
      <w:pPr>
        <w:widowControl/>
        <w:shd w:val="clear" w:color="auto" w:fill="FFFFFF"/>
        <w:jc w:val="center"/>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noProof/>
          <w:color w:val="333333"/>
          <w:spacing w:val="8"/>
          <w:kern w:val="0"/>
          <w:sz w:val="26"/>
          <w:szCs w:val="26"/>
        </w:rPr>
        <w:drawing>
          <wp:inline distT="0" distB="0" distL="0" distR="0" wp14:anchorId="1497FD4B" wp14:editId="6213BA85">
            <wp:extent cx="3110865" cy="88633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0865" cy="8863330"/>
                    </a:xfrm>
                    <a:prstGeom prst="rect">
                      <a:avLst/>
                    </a:prstGeom>
                  </pic:spPr>
                </pic:pic>
              </a:graphicData>
            </a:graphic>
          </wp:inline>
        </w:drawing>
      </w:r>
    </w:p>
    <w:p w14:paraId="0BEC4B6B" w14:textId="3EF318D5" w:rsidR="00EC4366" w:rsidRPr="00EC4366" w:rsidRDefault="00EC4366" w:rsidP="00EC4366">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EC4366">
        <w:rPr>
          <w:rFonts w:ascii="宋体" w:eastAsia="宋体" w:hAnsi="宋体" w:cs="宋体" w:hint="eastAsia"/>
          <w:kern w:val="0"/>
          <w:szCs w:val="21"/>
        </w:rPr>
        <w:t>注：以上机构的“组织机构代码</w:t>
      </w:r>
      <w:r w:rsidRPr="00EC4366">
        <w:rPr>
          <w:rFonts w:ascii="宋体" w:eastAsia="宋体" w:hAnsi="宋体" w:cs="宋体"/>
          <w:kern w:val="0"/>
          <w:szCs w:val="21"/>
        </w:rPr>
        <w:t>/</w:t>
      </w:r>
      <w:r w:rsidRPr="00EC4366">
        <w:rPr>
          <w:rFonts w:ascii="宋体" w:eastAsia="宋体" w:hAnsi="宋体" w:cs="宋体" w:hint="eastAsia"/>
          <w:kern w:val="0"/>
          <w:szCs w:val="21"/>
        </w:rPr>
        <w:t>统一社会信用代码”经国家企业信息公示系统（</w:t>
      </w:r>
      <w:r w:rsidRPr="00EC4366">
        <w:rPr>
          <w:rFonts w:ascii="宋体" w:eastAsia="宋体" w:hAnsi="宋体" w:cs="宋体"/>
          <w:kern w:val="0"/>
          <w:szCs w:val="21"/>
        </w:rPr>
        <w:t>http://www.gsxt.gov.cn/</w:t>
      </w:r>
      <w:r w:rsidRPr="00EC4366">
        <w:rPr>
          <w:rFonts w:ascii="宋体" w:eastAsia="宋体" w:hAnsi="宋体" w:cs="宋体" w:hint="eastAsia"/>
          <w:kern w:val="0"/>
          <w:szCs w:val="21"/>
        </w:rPr>
        <w:t>）、企查查（</w:t>
      </w:r>
      <w:r w:rsidRPr="00EC4366">
        <w:rPr>
          <w:rFonts w:ascii="宋体" w:eastAsia="宋体" w:hAnsi="宋体" w:cs="宋体"/>
          <w:kern w:val="0"/>
          <w:szCs w:val="21"/>
        </w:rPr>
        <w:t>http://www.qichacha.com/</w:t>
      </w:r>
      <w:r w:rsidRPr="00EC4366">
        <w:rPr>
          <w:rFonts w:ascii="宋体" w:eastAsia="宋体" w:hAnsi="宋体" w:cs="宋体" w:hint="eastAsia"/>
          <w:kern w:val="0"/>
          <w:szCs w:val="21"/>
        </w:rPr>
        <w:t>）和全国组织机构代码管理中心（</w:t>
      </w:r>
      <w:r w:rsidRPr="00EC4366">
        <w:rPr>
          <w:rFonts w:ascii="宋体" w:eastAsia="宋体" w:hAnsi="宋体" w:cs="宋体"/>
          <w:kern w:val="0"/>
          <w:szCs w:val="21"/>
        </w:rPr>
        <w:t>http://www.nacao.org.cn/</w:t>
      </w:r>
      <w:r w:rsidRPr="00EC4366">
        <w:rPr>
          <w:rFonts w:ascii="宋体" w:eastAsia="宋体" w:hAnsi="宋体" w:cs="宋体" w:hint="eastAsia"/>
          <w:kern w:val="0"/>
          <w:szCs w:val="21"/>
        </w:rPr>
        <w:t>）验证无误。</w:t>
      </w:r>
    </w:p>
    <w:sectPr w:rsidR="00EC4366" w:rsidRPr="00EC43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4923D" w14:textId="77777777" w:rsidR="00A64ECD" w:rsidRDefault="00A64ECD" w:rsidP="00A64ECD">
      <w:r>
        <w:separator/>
      </w:r>
    </w:p>
  </w:endnote>
  <w:endnote w:type="continuationSeparator" w:id="0">
    <w:p w14:paraId="3D9A8262" w14:textId="77777777" w:rsidR="00A64ECD" w:rsidRDefault="00A64ECD" w:rsidP="00A6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81F89" w14:textId="77777777" w:rsidR="00A64ECD" w:rsidRDefault="00A64ECD" w:rsidP="00A64ECD">
      <w:r>
        <w:separator/>
      </w:r>
    </w:p>
  </w:footnote>
  <w:footnote w:type="continuationSeparator" w:id="0">
    <w:p w14:paraId="7DC9CDB4" w14:textId="77777777" w:rsidR="00A64ECD" w:rsidRDefault="00A64ECD" w:rsidP="00A64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66"/>
    <w:rsid w:val="00293F89"/>
    <w:rsid w:val="006D395F"/>
    <w:rsid w:val="007679C7"/>
    <w:rsid w:val="009800E4"/>
    <w:rsid w:val="00A64ECD"/>
    <w:rsid w:val="00EC4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8DA75"/>
  <w15:chartTrackingRefBased/>
  <w15:docId w15:val="{FC857A16-926D-4D4E-A1FD-EE19F9B9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E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4ECD"/>
    <w:rPr>
      <w:sz w:val="18"/>
      <w:szCs w:val="18"/>
    </w:rPr>
  </w:style>
  <w:style w:type="paragraph" w:styleId="a5">
    <w:name w:val="footer"/>
    <w:basedOn w:val="a"/>
    <w:link w:val="a6"/>
    <w:uiPriority w:val="99"/>
    <w:unhideWhenUsed/>
    <w:rsid w:val="00A64ECD"/>
    <w:pPr>
      <w:tabs>
        <w:tab w:val="center" w:pos="4153"/>
        <w:tab w:val="right" w:pos="8306"/>
      </w:tabs>
      <w:snapToGrid w:val="0"/>
      <w:jc w:val="left"/>
    </w:pPr>
    <w:rPr>
      <w:sz w:val="18"/>
      <w:szCs w:val="18"/>
    </w:rPr>
  </w:style>
  <w:style w:type="character" w:customStyle="1" w:styleId="a6">
    <w:name w:val="页脚 字符"/>
    <w:basedOn w:val="a0"/>
    <w:link w:val="a5"/>
    <w:uiPriority w:val="99"/>
    <w:rsid w:val="00A64E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68453">
      <w:bodyDiv w:val="1"/>
      <w:marLeft w:val="0"/>
      <w:marRight w:val="0"/>
      <w:marTop w:val="0"/>
      <w:marBottom w:val="0"/>
      <w:divBdr>
        <w:top w:val="none" w:sz="0" w:space="0" w:color="auto"/>
        <w:left w:val="none" w:sz="0" w:space="0" w:color="auto"/>
        <w:bottom w:val="none" w:sz="0" w:space="0" w:color="auto"/>
        <w:right w:val="none" w:sz="0" w:space="0" w:color="auto"/>
      </w:divBdr>
    </w:div>
    <w:div w:id="359280386">
      <w:bodyDiv w:val="1"/>
      <w:marLeft w:val="0"/>
      <w:marRight w:val="0"/>
      <w:marTop w:val="0"/>
      <w:marBottom w:val="0"/>
      <w:divBdr>
        <w:top w:val="none" w:sz="0" w:space="0" w:color="auto"/>
        <w:left w:val="none" w:sz="0" w:space="0" w:color="auto"/>
        <w:bottom w:val="none" w:sz="0" w:space="0" w:color="auto"/>
        <w:right w:val="none" w:sz="0" w:space="0" w:color="auto"/>
      </w:divBdr>
    </w:div>
    <w:div w:id="686099889">
      <w:bodyDiv w:val="1"/>
      <w:marLeft w:val="0"/>
      <w:marRight w:val="0"/>
      <w:marTop w:val="0"/>
      <w:marBottom w:val="0"/>
      <w:divBdr>
        <w:top w:val="none" w:sz="0" w:space="0" w:color="auto"/>
        <w:left w:val="none" w:sz="0" w:space="0" w:color="auto"/>
        <w:bottom w:val="none" w:sz="0" w:space="0" w:color="auto"/>
        <w:right w:val="none" w:sz="0" w:space="0" w:color="auto"/>
      </w:divBdr>
    </w:div>
    <w:div w:id="10811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nie</dc:creator>
  <cp:keywords/>
  <dc:description/>
  <cp:lastModifiedBy>ap</cp:lastModifiedBy>
  <cp:revision>2</cp:revision>
  <dcterms:created xsi:type="dcterms:W3CDTF">2020-06-29T08:54:00Z</dcterms:created>
  <dcterms:modified xsi:type="dcterms:W3CDTF">2020-06-29T08:54:00Z</dcterms:modified>
</cp:coreProperties>
</file>