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05EEF" w14:textId="77777777" w:rsidR="00BA44DA" w:rsidRPr="00BA44DA" w:rsidRDefault="00BA44DA" w:rsidP="00BA44DA">
      <w:pPr>
        <w:widowControl/>
        <w:shd w:val="clear" w:color="auto" w:fill="FFFFFF"/>
        <w:spacing w:after="210"/>
        <w:jc w:val="left"/>
        <w:outlineLvl w:val="1"/>
        <w:rPr>
          <w:rFonts w:ascii="宋体" w:eastAsia="宋体" w:hAnsi="宋体" w:cs="宋体"/>
          <w:b/>
          <w:bCs/>
          <w:color w:val="333333"/>
          <w:spacing w:val="8"/>
          <w:kern w:val="0"/>
          <w:sz w:val="44"/>
          <w:szCs w:val="44"/>
        </w:rPr>
      </w:pPr>
      <w:r w:rsidRPr="00BA44DA">
        <w:rPr>
          <w:rFonts w:ascii="宋体" w:eastAsia="宋体" w:hAnsi="宋体" w:cs="宋体" w:hint="eastAsia"/>
          <w:b/>
          <w:bCs/>
          <w:color w:val="333333"/>
          <w:spacing w:val="8"/>
          <w:kern w:val="0"/>
          <w:sz w:val="44"/>
          <w:szCs w:val="44"/>
        </w:rPr>
        <w:t>关于注销</w:t>
      </w:r>
      <w:proofErr w:type="gramStart"/>
      <w:r w:rsidRPr="00BA44DA">
        <w:rPr>
          <w:rFonts w:ascii="宋体" w:eastAsia="宋体" w:hAnsi="宋体" w:cs="宋体" w:hint="eastAsia"/>
          <w:b/>
          <w:bCs/>
          <w:color w:val="333333"/>
          <w:spacing w:val="8"/>
          <w:kern w:val="0"/>
          <w:sz w:val="44"/>
          <w:szCs w:val="44"/>
        </w:rPr>
        <w:t>深圳市恒汇兴</w:t>
      </w:r>
      <w:proofErr w:type="gramEnd"/>
      <w:r w:rsidRPr="00BA44DA">
        <w:rPr>
          <w:rFonts w:ascii="宋体" w:eastAsia="宋体" w:hAnsi="宋体" w:cs="宋体" w:hint="eastAsia"/>
          <w:b/>
          <w:bCs/>
          <w:color w:val="333333"/>
          <w:spacing w:val="8"/>
          <w:kern w:val="0"/>
          <w:sz w:val="44"/>
          <w:szCs w:val="44"/>
        </w:rPr>
        <w:t>股权投资基金管理有限公司等57家期限届满未提交专项法律意见书的私募基金管理人登记的公告</w:t>
      </w:r>
    </w:p>
    <w:p w14:paraId="4F384F85" w14:textId="3E4F869F" w:rsidR="00EC4366" w:rsidRPr="00BA44DA" w:rsidRDefault="00EC4366" w:rsidP="00EC4366">
      <w:pPr>
        <w:widowControl/>
        <w:shd w:val="clear" w:color="auto" w:fill="FFFFFF"/>
        <w:spacing w:after="210"/>
        <w:jc w:val="left"/>
        <w:outlineLvl w:val="1"/>
        <w:rPr>
          <w:rFonts w:ascii="仿宋" w:eastAsia="仿宋" w:hAnsi="仿宋" w:cs="宋体"/>
          <w:color w:val="333333"/>
          <w:spacing w:val="8"/>
          <w:kern w:val="0"/>
          <w:sz w:val="32"/>
          <w:szCs w:val="32"/>
        </w:rPr>
      </w:pPr>
    </w:p>
    <w:p w14:paraId="104C3A8F" w14:textId="77777777" w:rsidR="00BA44DA" w:rsidRPr="00BA44DA" w:rsidRDefault="00BA44DA" w:rsidP="00BA44DA">
      <w:pPr>
        <w:widowControl/>
        <w:shd w:val="clear" w:color="auto" w:fill="FFFFFF"/>
        <w:spacing w:line="420" w:lineRule="atLeast"/>
        <w:ind w:firstLine="480"/>
        <w:rPr>
          <w:rFonts w:ascii="仿宋" w:eastAsia="仿宋" w:hAnsi="仿宋" w:cs="宋体"/>
          <w:color w:val="333333"/>
          <w:spacing w:val="8"/>
          <w:kern w:val="0"/>
          <w:sz w:val="32"/>
          <w:szCs w:val="32"/>
        </w:rPr>
      </w:pPr>
      <w:r w:rsidRPr="00BA44DA">
        <w:rPr>
          <w:rFonts w:ascii="仿宋" w:eastAsia="仿宋" w:hAnsi="仿宋" w:cs="宋体" w:hint="eastAsia"/>
          <w:color w:val="333333"/>
          <w:spacing w:val="8"/>
          <w:kern w:val="0"/>
          <w:sz w:val="32"/>
          <w:szCs w:val="32"/>
        </w:rPr>
        <w:t>2018年3月27日，中国证券投资基金业协会（以下简称“协会”）发布《关于私募基金管理人在异常经营情形下提交专项法律意见书的公告》（</w:t>
      </w:r>
      <w:proofErr w:type="gramStart"/>
      <w:r w:rsidRPr="00BA44DA">
        <w:rPr>
          <w:rFonts w:ascii="仿宋" w:eastAsia="仿宋" w:hAnsi="仿宋" w:cs="宋体" w:hint="eastAsia"/>
          <w:color w:val="333333"/>
          <w:spacing w:val="8"/>
          <w:kern w:val="0"/>
          <w:sz w:val="32"/>
          <w:szCs w:val="32"/>
        </w:rPr>
        <w:t>中基协发</w:t>
      </w:r>
      <w:proofErr w:type="gramEnd"/>
      <w:r w:rsidRPr="00BA44DA">
        <w:rPr>
          <w:rFonts w:ascii="仿宋" w:eastAsia="仿宋" w:hAnsi="仿宋" w:cs="宋体" w:hint="eastAsia"/>
          <w:color w:val="333333"/>
          <w:spacing w:val="8"/>
          <w:kern w:val="0"/>
          <w:sz w:val="32"/>
          <w:szCs w:val="32"/>
        </w:rPr>
        <w:t>〔2018〕2号，以下简称《公告》）。《公告》规定，“私募基金管理人未能在书面通知发出后的3个月内提交符合规定的专项法律意见书的，协会将按照《关于进一步规范私募基金管理人登记若干事项的公告》的有关规定予以注销，注销后不得重新登记。”</w:t>
      </w:r>
    </w:p>
    <w:p w14:paraId="576F2736" w14:textId="77777777" w:rsidR="00BA44DA" w:rsidRPr="00BA44DA" w:rsidRDefault="00BA44DA" w:rsidP="00BA44DA">
      <w:pPr>
        <w:widowControl/>
        <w:shd w:val="clear" w:color="auto" w:fill="FFFFFF"/>
        <w:spacing w:line="420" w:lineRule="atLeast"/>
        <w:ind w:firstLine="480"/>
        <w:rPr>
          <w:rFonts w:ascii="仿宋" w:eastAsia="仿宋" w:hAnsi="仿宋" w:cs="宋体" w:hint="eastAsia"/>
          <w:color w:val="333333"/>
          <w:spacing w:val="8"/>
          <w:kern w:val="0"/>
          <w:sz w:val="32"/>
          <w:szCs w:val="32"/>
        </w:rPr>
      </w:pPr>
      <w:r w:rsidRPr="00BA44DA">
        <w:rPr>
          <w:rFonts w:ascii="仿宋" w:eastAsia="仿宋" w:hAnsi="仿宋" w:cs="宋体" w:hint="eastAsia"/>
          <w:color w:val="333333"/>
          <w:spacing w:val="8"/>
          <w:kern w:val="0"/>
          <w:sz w:val="32"/>
          <w:szCs w:val="32"/>
        </w:rPr>
        <w:t>现有</w:t>
      </w:r>
      <w:proofErr w:type="gramStart"/>
      <w:r w:rsidRPr="00BA44DA">
        <w:rPr>
          <w:rFonts w:ascii="仿宋" w:eastAsia="仿宋" w:hAnsi="仿宋" w:cs="宋体" w:hint="eastAsia"/>
          <w:color w:val="333333"/>
          <w:spacing w:val="8"/>
          <w:kern w:val="0"/>
          <w:sz w:val="32"/>
          <w:szCs w:val="32"/>
        </w:rPr>
        <w:t>深圳市恒汇兴</w:t>
      </w:r>
      <w:proofErr w:type="gramEnd"/>
      <w:r w:rsidRPr="00BA44DA">
        <w:rPr>
          <w:rFonts w:ascii="仿宋" w:eastAsia="仿宋" w:hAnsi="仿宋" w:cs="宋体" w:hint="eastAsia"/>
          <w:color w:val="333333"/>
          <w:spacing w:val="8"/>
          <w:kern w:val="0"/>
          <w:sz w:val="32"/>
          <w:szCs w:val="32"/>
        </w:rPr>
        <w:t>股权投资基金管理有限公司等57家私</w:t>
      </w:r>
      <w:proofErr w:type="gramStart"/>
      <w:r w:rsidRPr="00BA44DA">
        <w:rPr>
          <w:rFonts w:ascii="仿宋" w:eastAsia="仿宋" w:hAnsi="仿宋" w:cs="宋体" w:hint="eastAsia"/>
          <w:color w:val="333333"/>
          <w:spacing w:val="8"/>
          <w:kern w:val="0"/>
          <w:sz w:val="32"/>
          <w:szCs w:val="32"/>
        </w:rPr>
        <w:t>募</w:t>
      </w:r>
      <w:proofErr w:type="gramEnd"/>
      <w:r w:rsidRPr="00BA44DA">
        <w:rPr>
          <w:rFonts w:ascii="仿宋" w:eastAsia="仿宋" w:hAnsi="仿宋" w:cs="宋体" w:hint="eastAsia"/>
          <w:color w:val="333333"/>
          <w:spacing w:val="8"/>
          <w:kern w:val="0"/>
          <w:sz w:val="32"/>
          <w:szCs w:val="32"/>
        </w:rPr>
        <w:t>基金管理人存在异常经营情形且未能在书面通知发出后的3个月内提交符合规定的专项法律意见书，协会将注销该57家机构的私募基金管理人登记，并将上述情形录入资本市场诚信档案数据库。已注销的私募基金管理人和相关当事人，应当根据《中华人民共和国证券投资基金法》、协会相关自律规则和基金合同约定，妥善处置在管基金财产，依法保障投资者的合法利益。</w:t>
      </w:r>
    </w:p>
    <w:p w14:paraId="5E402359" w14:textId="77777777" w:rsidR="00BA44DA" w:rsidRPr="00BA44DA" w:rsidRDefault="00BA44DA" w:rsidP="00BA44DA">
      <w:pPr>
        <w:widowControl/>
        <w:shd w:val="clear" w:color="auto" w:fill="FFFFFF"/>
        <w:spacing w:line="420" w:lineRule="atLeast"/>
        <w:ind w:firstLine="480"/>
        <w:rPr>
          <w:rFonts w:ascii="仿宋" w:eastAsia="仿宋" w:hAnsi="仿宋" w:cs="宋体" w:hint="eastAsia"/>
          <w:color w:val="333333"/>
          <w:spacing w:val="8"/>
          <w:kern w:val="0"/>
          <w:sz w:val="32"/>
          <w:szCs w:val="32"/>
        </w:rPr>
      </w:pPr>
      <w:r w:rsidRPr="00BA44DA">
        <w:rPr>
          <w:rFonts w:ascii="仿宋" w:eastAsia="仿宋" w:hAnsi="仿宋" w:cs="宋体" w:hint="eastAsia"/>
          <w:color w:val="333333"/>
          <w:spacing w:val="8"/>
          <w:kern w:val="0"/>
          <w:sz w:val="32"/>
          <w:szCs w:val="32"/>
        </w:rPr>
        <w:lastRenderedPageBreak/>
        <w:t>协会提醒投资者持续关注私募基金管理人的诚信合</w:t>
      </w:r>
      <w:proofErr w:type="gramStart"/>
      <w:r w:rsidRPr="00BA44DA">
        <w:rPr>
          <w:rFonts w:ascii="仿宋" w:eastAsia="仿宋" w:hAnsi="仿宋" w:cs="宋体" w:hint="eastAsia"/>
          <w:color w:val="333333"/>
          <w:spacing w:val="8"/>
          <w:kern w:val="0"/>
          <w:sz w:val="32"/>
          <w:szCs w:val="32"/>
        </w:rPr>
        <w:t>规</w:t>
      </w:r>
      <w:proofErr w:type="gramEnd"/>
      <w:r w:rsidRPr="00BA44DA">
        <w:rPr>
          <w:rFonts w:ascii="仿宋" w:eastAsia="仿宋" w:hAnsi="仿宋" w:cs="宋体" w:hint="eastAsia"/>
          <w:color w:val="333333"/>
          <w:spacing w:val="8"/>
          <w:kern w:val="0"/>
          <w:sz w:val="32"/>
          <w:szCs w:val="32"/>
        </w:rPr>
        <w:t>情况，谨慎做出基金投资决策，通过基金合同约定的纠纷解决机制和相关法律渠道维护自身合法权益。协会将继续秉持“扶优限劣”基本方针，不断完善私募基金行业诚信信息记录积累机制，促进行业合</w:t>
      </w:r>
      <w:proofErr w:type="gramStart"/>
      <w:r w:rsidRPr="00BA44DA">
        <w:rPr>
          <w:rFonts w:ascii="仿宋" w:eastAsia="仿宋" w:hAnsi="仿宋" w:cs="宋体" w:hint="eastAsia"/>
          <w:color w:val="333333"/>
          <w:spacing w:val="8"/>
          <w:kern w:val="0"/>
          <w:sz w:val="32"/>
          <w:szCs w:val="32"/>
        </w:rPr>
        <w:t>规</w:t>
      </w:r>
      <w:proofErr w:type="gramEnd"/>
      <w:r w:rsidRPr="00BA44DA">
        <w:rPr>
          <w:rFonts w:ascii="仿宋" w:eastAsia="仿宋" w:hAnsi="仿宋" w:cs="宋体" w:hint="eastAsia"/>
          <w:color w:val="333333"/>
          <w:spacing w:val="8"/>
          <w:kern w:val="0"/>
          <w:sz w:val="32"/>
          <w:szCs w:val="32"/>
        </w:rPr>
        <w:t>健康发展。</w:t>
      </w:r>
    </w:p>
    <w:p w14:paraId="06D761EC" w14:textId="77777777" w:rsidR="00AC6DB6" w:rsidRPr="00AC6DB6" w:rsidRDefault="00AC6DB6" w:rsidP="00995962">
      <w:pPr>
        <w:widowControl/>
        <w:shd w:val="clear" w:color="auto" w:fill="FFFFFF"/>
        <w:spacing w:line="420" w:lineRule="atLeast"/>
        <w:ind w:firstLine="480"/>
        <w:rPr>
          <w:rFonts w:ascii="仿宋" w:eastAsia="仿宋" w:hAnsi="仿宋" w:cs="宋体"/>
          <w:color w:val="333333"/>
          <w:spacing w:val="8"/>
          <w:kern w:val="0"/>
          <w:sz w:val="32"/>
          <w:szCs w:val="32"/>
        </w:rPr>
      </w:pPr>
      <w:r w:rsidRPr="00AC6DB6">
        <w:rPr>
          <w:rFonts w:ascii="仿宋" w:eastAsia="仿宋" w:hAnsi="仿宋" w:cs="宋体" w:hint="eastAsia"/>
          <w:color w:val="333333"/>
          <w:spacing w:val="8"/>
          <w:kern w:val="0"/>
          <w:sz w:val="32"/>
          <w:szCs w:val="32"/>
        </w:rPr>
        <w:t>特此公告。</w:t>
      </w:r>
    </w:p>
    <w:p w14:paraId="0FD45628" w14:textId="77777777" w:rsidR="00AC6DB6" w:rsidRPr="00AC6DB6" w:rsidRDefault="00AC6DB6" w:rsidP="00995962">
      <w:pPr>
        <w:widowControl/>
        <w:shd w:val="clear" w:color="auto" w:fill="FFFFFF"/>
        <w:spacing w:line="420" w:lineRule="atLeast"/>
        <w:ind w:firstLine="480"/>
        <w:rPr>
          <w:rFonts w:ascii="仿宋" w:eastAsia="仿宋" w:hAnsi="仿宋" w:cs="宋体"/>
          <w:color w:val="333333"/>
          <w:spacing w:val="8"/>
          <w:kern w:val="0"/>
          <w:sz w:val="32"/>
          <w:szCs w:val="32"/>
        </w:rPr>
      </w:pPr>
    </w:p>
    <w:p w14:paraId="5FF9F194" w14:textId="77777777" w:rsidR="00AC6DB6" w:rsidRPr="00AC6DB6" w:rsidRDefault="00AC6DB6" w:rsidP="00995962">
      <w:pPr>
        <w:widowControl/>
        <w:shd w:val="clear" w:color="auto" w:fill="FFFFFF"/>
        <w:spacing w:line="420" w:lineRule="atLeast"/>
        <w:ind w:firstLine="480"/>
        <w:rPr>
          <w:rFonts w:ascii="仿宋" w:eastAsia="仿宋" w:hAnsi="仿宋" w:cs="宋体"/>
          <w:color w:val="333333"/>
          <w:spacing w:val="8"/>
          <w:kern w:val="0"/>
          <w:sz w:val="32"/>
          <w:szCs w:val="32"/>
        </w:rPr>
      </w:pPr>
      <w:r w:rsidRPr="00AC6DB6">
        <w:rPr>
          <w:rFonts w:ascii="仿宋" w:eastAsia="仿宋" w:hAnsi="仿宋" w:cs="宋体" w:hint="eastAsia"/>
          <w:color w:val="333333"/>
          <w:spacing w:val="8"/>
          <w:kern w:val="0"/>
          <w:sz w:val="32"/>
          <w:szCs w:val="32"/>
        </w:rPr>
        <w:t>附件：期间届满未提交专项法律意见书的私募基金管理人注销登记名单</w:t>
      </w:r>
    </w:p>
    <w:p w14:paraId="12B5ABB0" w14:textId="77777777" w:rsidR="00AC6DB6" w:rsidRPr="00AC6DB6" w:rsidRDefault="00AC6DB6" w:rsidP="00995962">
      <w:pPr>
        <w:widowControl/>
        <w:shd w:val="clear" w:color="auto" w:fill="FFFFFF"/>
        <w:spacing w:line="420" w:lineRule="atLeast"/>
        <w:ind w:firstLine="480"/>
        <w:rPr>
          <w:rFonts w:ascii="仿宋" w:eastAsia="仿宋" w:hAnsi="仿宋" w:cs="宋体"/>
          <w:color w:val="333333"/>
          <w:spacing w:val="8"/>
          <w:kern w:val="0"/>
          <w:sz w:val="32"/>
          <w:szCs w:val="32"/>
        </w:rPr>
      </w:pPr>
    </w:p>
    <w:p w14:paraId="28790FE6" w14:textId="2148D91D" w:rsidR="00AC6DB6" w:rsidRPr="00AC6DB6" w:rsidRDefault="00AC6DB6" w:rsidP="00995962">
      <w:pPr>
        <w:widowControl/>
        <w:shd w:val="clear" w:color="auto" w:fill="FFFFFF"/>
        <w:spacing w:line="420" w:lineRule="atLeast"/>
        <w:rPr>
          <w:rFonts w:ascii="仿宋" w:eastAsia="仿宋" w:hAnsi="仿宋" w:cs="宋体"/>
          <w:color w:val="333333"/>
          <w:spacing w:val="8"/>
          <w:kern w:val="0"/>
          <w:sz w:val="32"/>
          <w:szCs w:val="32"/>
        </w:rPr>
      </w:pPr>
    </w:p>
    <w:p w14:paraId="57C01BE4" w14:textId="4CCC5AF7" w:rsidR="00AC6DB6" w:rsidRPr="00AC6DB6" w:rsidRDefault="00AC6DB6" w:rsidP="00995962">
      <w:pPr>
        <w:widowControl/>
        <w:shd w:val="clear" w:color="auto" w:fill="FFFFFF"/>
        <w:spacing w:line="420" w:lineRule="atLeast"/>
        <w:ind w:firstLine="480"/>
        <w:jc w:val="right"/>
        <w:rPr>
          <w:rFonts w:ascii="仿宋" w:eastAsia="仿宋" w:hAnsi="仿宋" w:cs="宋体"/>
          <w:color w:val="333333"/>
          <w:spacing w:val="8"/>
          <w:kern w:val="0"/>
          <w:sz w:val="32"/>
          <w:szCs w:val="32"/>
        </w:rPr>
      </w:pPr>
      <w:r w:rsidRPr="00AC6DB6">
        <w:rPr>
          <w:rFonts w:ascii="仿宋" w:eastAsia="仿宋" w:hAnsi="仿宋" w:cs="宋体" w:hint="eastAsia"/>
          <w:color w:val="333333"/>
          <w:spacing w:val="8"/>
          <w:kern w:val="0"/>
          <w:sz w:val="32"/>
          <w:szCs w:val="32"/>
        </w:rPr>
        <w:t>中国证券投资基金业协会</w:t>
      </w:r>
    </w:p>
    <w:p w14:paraId="32940C7E" w14:textId="2D2B76D1" w:rsidR="00AC6DB6" w:rsidRDefault="00AC6DB6" w:rsidP="00995962">
      <w:pPr>
        <w:widowControl/>
        <w:shd w:val="clear" w:color="auto" w:fill="FFFFFF"/>
        <w:spacing w:line="420" w:lineRule="atLeast"/>
        <w:ind w:firstLine="480"/>
        <w:jc w:val="right"/>
        <w:rPr>
          <w:rFonts w:ascii="仿宋" w:eastAsia="仿宋" w:hAnsi="仿宋" w:cs="宋体"/>
          <w:color w:val="333333"/>
          <w:spacing w:val="8"/>
          <w:kern w:val="0"/>
          <w:sz w:val="32"/>
          <w:szCs w:val="32"/>
        </w:rPr>
      </w:pPr>
      <w:r w:rsidRPr="00AC6DB6">
        <w:rPr>
          <w:rFonts w:ascii="仿宋" w:eastAsia="仿宋" w:hAnsi="仿宋" w:cs="宋体" w:hint="eastAsia"/>
          <w:color w:val="333333"/>
          <w:spacing w:val="8"/>
          <w:kern w:val="0"/>
          <w:sz w:val="32"/>
          <w:szCs w:val="32"/>
        </w:rPr>
        <w:t>二〇二〇年</w:t>
      </w:r>
      <w:r w:rsidR="00BA44DA">
        <w:rPr>
          <w:rFonts w:ascii="仿宋" w:eastAsia="仿宋" w:hAnsi="仿宋" w:cs="宋体" w:hint="eastAsia"/>
          <w:color w:val="333333"/>
          <w:spacing w:val="8"/>
          <w:kern w:val="0"/>
          <w:sz w:val="32"/>
          <w:szCs w:val="32"/>
        </w:rPr>
        <w:t>六</w:t>
      </w:r>
      <w:r w:rsidRPr="00AC6DB6">
        <w:rPr>
          <w:rFonts w:ascii="仿宋" w:eastAsia="仿宋" w:hAnsi="仿宋" w:cs="宋体" w:hint="eastAsia"/>
          <w:color w:val="333333"/>
          <w:spacing w:val="8"/>
          <w:kern w:val="0"/>
          <w:sz w:val="32"/>
          <w:szCs w:val="32"/>
        </w:rPr>
        <w:t>月</w:t>
      </w:r>
      <w:r w:rsidR="00BA44DA">
        <w:rPr>
          <w:rFonts w:ascii="仿宋" w:eastAsia="仿宋" w:hAnsi="仿宋" w:cs="宋体" w:hint="eastAsia"/>
          <w:color w:val="333333"/>
          <w:spacing w:val="8"/>
          <w:kern w:val="0"/>
          <w:sz w:val="32"/>
          <w:szCs w:val="32"/>
        </w:rPr>
        <w:t>十二</w:t>
      </w:r>
      <w:r w:rsidRPr="00AC6DB6">
        <w:rPr>
          <w:rFonts w:ascii="仿宋" w:eastAsia="仿宋" w:hAnsi="仿宋" w:cs="宋体" w:hint="eastAsia"/>
          <w:color w:val="333333"/>
          <w:spacing w:val="8"/>
          <w:kern w:val="0"/>
          <w:sz w:val="32"/>
          <w:szCs w:val="32"/>
        </w:rPr>
        <w:t>日</w:t>
      </w:r>
    </w:p>
    <w:p w14:paraId="21B4DD26" w14:textId="77777777" w:rsidR="00AC6DB6" w:rsidRDefault="00AC6DB6" w:rsidP="00AC6DB6">
      <w:pPr>
        <w:widowControl/>
        <w:shd w:val="clear" w:color="auto" w:fill="FFFFFF"/>
        <w:spacing w:line="420" w:lineRule="atLeast"/>
        <w:ind w:firstLine="480"/>
        <w:jc w:val="left"/>
        <w:rPr>
          <w:rFonts w:ascii="仿宋" w:eastAsia="仿宋" w:hAnsi="仿宋" w:cs="宋体"/>
          <w:color w:val="333333"/>
          <w:spacing w:val="8"/>
          <w:kern w:val="0"/>
          <w:sz w:val="32"/>
          <w:szCs w:val="32"/>
        </w:rPr>
      </w:pPr>
    </w:p>
    <w:p w14:paraId="02737872" w14:textId="21F0A858" w:rsidR="00EC4366" w:rsidRPr="00EC4366" w:rsidRDefault="00EC4366" w:rsidP="00AC6DB6">
      <w:pPr>
        <w:widowControl/>
        <w:shd w:val="clear" w:color="auto" w:fill="FFFFFF"/>
        <w:spacing w:line="420" w:lineRule="atLeast"/>
        <w:ind w:firstLine="480"/>
        <w:jc w:val="left"/>
        <w:rPr>
          <w:rFonts w:ascii="仿宋" w:eastAsia="仿宋" w:hAnsi="仿宋" w:cs="宋体"/>
          <w:color w:val="333333"/>
          <w:spacing w:val="8"/>
          <w:kern w:val="0"/>
          <w:sz w:val="32"/>
          <w:szCs w:val="32"/>
        </w:rPr>
      </w:pPr>
      <w:r w:rsidRPr="00EC4366">
        <w:rPr>
          <w:rFonts w:ascii="仿宋" w:eastAsia="仿宋" w:hAnsi="仿宋" w:cs="宋体" w:hint="eastAsia"/>
          <w:color w:val="333333"/>
          <w:spacing w:val="8"/>
          <w:kern w:val="0"/>
          <w:sz w:val="32"/>
          <w:szCs w:val="32"/>
        </w:rPr>
        <w:t>附件：</w:t>
      </w:r>
    </w:p>
    <w:p w14:paraId="0BEC4B6B" w14:textId="5DA45317" w:rsidR="00EC4366" w:rsidRDefault="00AC6DB6" w:rsidP="00AC6DB6">
      <w:pPr>
        <w:widowControl/>
        <w:shd w:val="clear" w:color="auto" w:fill="FFFFFF"/>
        <w:spacing w:after="210"/>
        <w:jc w:val="center"/>
        <w:outlineLvl w:val="1"/>
        <w:rPr>
          <w:rFonts w:ascii="仿宋" w:eastAsia="仿宋" w:hAnsi="仿宋" w:cs="宋体"/>
          <w:b/>
          <w:bCs/>
          <w:kern w:val="0"/>
          <w:sz w:val="28"/>
          <w:szCs w:val="32"/>
        </w:rPr>
      </w:pPr>
      <w:r w:rsidRPr="00AC6DB6">
        <w:rPr>
          <w:rFonts w:ascii="仿宋" w:eastAsia="仿宋" w:hAnsi="仿宋" w:cs="宋体" w:hint="eastAsia"/>
          <w:b/>
          <w:bCs/>
          <w:kern w:val="0"/>
          <w:sz w:val="28"/>
          <w:szCs w:val="32"/>
        </w:rPr>
        <w:t>期间届满未提交专项法律意见书的私募基金管理人注销登记名单</w:t>
      </w:r>
    </w:p>
    <w:p w14:paraId="041487CE" w14:textId="5BB37D5F" w:rsidR="00AC6DB6" w:rsidRPr="00AC6DB6" w:rsidRDefault="00BA44DA" w:rsidP="00AC6DB6">
      <w:pPr>
        <w:widowControl/>
        <w:shd w:val="clear" w:color="auto" w:fill="FFFFFF"/>
        <w:spacing w:after="210"/>
        <w:jc w:val="center"/>
        <w:outlineLvl w:val="1"/>
        <w:rPr>
          <w:rFonts w:ascii="Microsoft YaHei UI" w:eastAsia="Microsoft YaHei UI" w:hAnsi="Microsoft YaHei UI" w:cs="宋体"/>
          <w:color w:val="333333"/>
          <w:spacing w:val="8"/>
          <w:kern w:val="0"/>
          <w:sz w:val="32"/>
          <w:szCs w:val="33"/>
        </w:rPr>
      </w:pPr>
      <w:r>
        <w:rPr>
          <w:rFonts w:ascii="Microsoft YaHei UI" w:eastAsia="Microsoft YaHei UI" w:hAnsi="Microsoft YaHei UI" w:cs="宋体"/>
          <w:noProof/>
          <w:color w:val="333333"/>
          <w:spacing w:val="8"/>
          <w:kern w:val="0"/>
          <w:sz w:val="32"/>
          <w:szCs w:val="33"/>
        </w:rPr>
        <w:lastRenderedPageBreak/>
        <w:drawing>
          <wp:inline distT="0" distB="0" distL="0" distR="0" wp14:anchorId="0FDD9A67" wp14:editId="06CA218F">
            <wp:extent cx="2787015" cy="88633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深圳.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87015" cy="8863330"/>
                    </a:xfrm>
                    <a:prstGeom prst="rect">
                      <a:avLst/>
                    </a:prstGeom>
                  </pic:spPr>
                </pic:pic>
              </a:graphicData>
            </a:graphic>
          </wp:inline>
        </w:drawing>
      </w:r>
    </w:p>
    <w:sectPr w:rsidR="00AC6DB6" w:rsidRPr="00AC6D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622DC" w14:textId="77777777" w:rsidR="00BA44DA" w:rsidRDefault="00BA44DA" w:rsidP="00BA44DA">
      <w:r>
        <w:separator/>
      </w:r>
    </w:p>
  </w:endnote>
  <w:endnote w:type="continuationSeparator" w:id="0">
    <w:p w14:paraId="5EE78AB4" w14:textId="77777777" w:rsidR="00BA44DA" w:rsidRDefault="00BA44DA" w:rsidP="00BA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E57DE" w14:textId="77777777" w:rsidR="00BA44DA" w:rsidRDefault="00BA44DA" w:rsidP="00BA44DA">
      <w:r>
        <w:separator/>
      </w:r>
    </w:p>
  </w:footnote>
  <w:footnote w:type="continuationSeparator" w:id="0">
    <w:p w14:paraId="4FE437AB" w14:textId="77777777" w:rsidR="00BA44DA" w:rsidRDefault="00BA44DA" w:rsidP="00BA44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366"/>
    <w:rsid w:val="00293F89"/>
    <w:rsid w:val="007679C7"/>
    <w:rsid w:val="009800E4"/>
    <w:rsid w:val="00995962"/>
    <w:rsid w:val="00AC6DB6"/>
    <w:rsid w:val="00BA44DA"/>
    <w:rsid w:val="00EC4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8DA75"/>
  <w15:chartTrackingRefBased/>
  <w15:docId w15:val="{FC857A16-926D-4D4E-A1FD-EE19F9B9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C6DB6"/>
    <w:pPr>
      <w:ind w:leftChars="2500" w:left="100"/>
    </w:pPr>
  </w:style>
  <w:style w:type="character" w:customStyle="1" w:styleId="a4">
    <w:name w:val="日期 字符"/>
    <w:basedOn w:val="a0"/>
    <w:link w:val="a3"/>
    <w:uiPriority w:val="99"/>
    <w:semiHidden/>
    <w:rsid w:val="00AC6DB6"/>
  </w:style>
  <w:style w:type="paragraph" w:styleId="a5">
    <w:name w:val="header"/>
    <w:basedOn w:val="a"/>
    <w:link w:val="a6"/>
    <w:uiPriority w:val="99"/>
    <w:unhideWhenUsed/>
    <w:rsid w:val="00BA44D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A44DA"/>
    <w:rPr>
      <w:sz w:val="18"/>
      <w:szCs w:val="18"/>
    </w:rPr>
  </w:style>
  <w:style w:type="paragraph" w:styleId="a7">
    <w:name w:val="footer"/>
    <w:basedOn w:val="a"/>
    <w:link w:val="a8"/>
    <w:uiPriority w:val="99"/>
    <w:unhideWhenUsed/>
    <w:rsid w:val="00BA44DA"/>
    <w:pPr>
      <w:tabs>
        <w:tab w:val="center" w:pos="4153"/>
        <w:tab w:val="right" w:pos="8306"/>
      </w:tabs>
      <w:snapToGrid w:val="0"/>
      <w:jc w:val="left"/>
    </w:pPr>
    <w:rPr>
      <w:sz w:val="18"/>
      <w:szCs w:val="18"/>
    </w:rPr>
  </w:style>
  <w:style w:type="character" w:customStyle="1" w:styleId="a8">
    <w:name w:val="页脚 字符"/>
    <w:basedOn w:val="a0"/>
    <w:link w:val="a7"/>
    <w:uiPriority w:val="99"/>
    <w:rsid w:val="00BA44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280386">
      <w:bodyDiv w:val="1"/>
      <w:marLeft w:val="0"/>
      <w:marRight w:val="0"/>
      <w:marTop w:val="0"/>
      <w:marBottom w:val="0"/>
      <w:divBdr>
        <w:top w:val="none" w:sz="0" w:space="0" w:color="auto"/>
        <w:left w:val="none" w:sz="0" w:space="0" w:color="auto"/>
        <w:bottom w:val="none" w:sz="0" w:space="0" w:color="auto"/>
        <w:right w:val="none" w:sz="0" w:space="0" w:color="auto"/>
      </w:divBdr>
    </w:div>
    <w:div w:id="571888308">
      <w:bodyDiv w:val="1"/>
      <w:marLeft w:val="0"/>
      <w:marRight w:val="0"/>
      <w:marTop w:val="0"/>
      <w:marBottom w:val="0"/>
      <w:divBdr>
        <w:top w:val="none" w:sz="0" w:space="0" w:color="auto"/>
        <w:left w:val="none" w:sz="0" w:space="0" w:color="auto"/>
        <w:bottom w:val="none" w:sz="0" w:space="0" w:color="auto"/>
        <w:right w:val="none" w:sz="0" w:space="0" w:color="auto"/>
      </w:divBdr>
    </w:div>
    <w:div w:id="686099889">
      <w:bodyDiv w:val="1"/>
      <w:marLeft w:val="0"/>
      <w:marRight w:val="0"/>
      <w:marTop w:val="0"/>
      <w:marBottom w:val="0"/>
      <w:divBdr>
        <w:top w:val="none" w:sz="0" w:space="0" w:color="auto"/>
        <w:left w:val="none" w:sz="0" w:space="0" w:color="auto"/>
        <w:bottom w:val="none" w:sz="0" w:space="0" w:color="auto"/>
        <w:right w:val="none" w:sz="0" w:space="0" w:color="auto"/>
      </w:divBdr>
    </w:div>
    <w:div w:id="1989049235">
      <w:bodyDiv w:val="1"/>
      <w:marLeft w:val="0"/>
      <w:marRight w:val="0"/>
      <w:marTop w:val="0"/>
      <w:marBottom w:val="0"/>
      <w:divBdr>
        <w:top w:val="none" w:sz="0" w:space="0" w:color="auto"/>
        <w:left w:val="none" w:sz="0" w:space="0" w:color="auto"/>
        <w:bottom w:val="none" w:sz="0" w:space="0" w:color="auto"/>
        <w:right w:val="none" w:sz="0" w:space="0" w:color="auto"/>
      </w:divBdr>
    </w:div>
    <w:div w:id="205306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nie</dc:creator>
  <cp:keywords/>
  <dc:description/>
  <cp:lastModifiedBy>ap</cp:lastModifiedBy>
  <cp:revision>2</cp:revision>
  <dcterms:created xsi:type="dcterms:W3CDTF">2020-06-30T02:52:00Z</dcterms:created>
  <dcterms:modified xsi:type="dcterms:W3CDTF">2020-06-30T02:52:00Z</dcterms:modified>
</cp:coreProperties>
</file>