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6E" w:rsidRDefault="00BF144E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上交所</w:t>
      </w:r>
      <w:r w:rsidR="0018028F" w:rsidRPr="0018028F">
        <w:rPr>
          <w:rFonts w:ascii="黑体" w:eastAsia="黑体" w:hAnsi="黑体" w:cs="Times New Roman" w:hint="eastAsia"/>
          <w:b/>
          <w:sz w:val="36"/>
          <w:szCs w:val="36"/>
        </w:rPr>
        <w:t>“证券市场前沿与实务”</w:t>
      </w:r>
      <w:r w:rsidR="00DF2ABF">
        <w:rPr>
          <w:rFonts w:ascii="黑体" w:eastAsia="黑体" w:hAnsi="黑体" w:cs="Times New Roman" w:hint="eastAsia"/>
          <w:b/>
          <w:sz w:val="36"/>
          <w:szCs w:val="36"/>
        </w:rPr>
        <w:t>系列</w:t>
      </w:r>
      <w:r w:rsidR="0018028F">
        <w:rPr>
          <w:rFonts w:ascii="黑体" w:eastAsia="黑体" w:hAnsi="黑体" w:cs="Times New Roman" w:hint="eastAsia"/>
          <w:b/>
          <w:sz w:val="36"/>
          <w:szCs w:val="36"/>
        </w:rPr>
        <w:t>课程</w:t>
      </w:r>
      <w:r w:rsidR="00E50F39">
        <w:rPr>
          <w:rFonts w:ascii="黑体" w:eastAsia="黑体" w:hAnsi="黑体" w:cs="Times New Roman" w:hint="eastAsia"/>
          <w:b/>
          <w:sz w:val="36"/>
          <w:szCs w:val="36"/>
        </w:rPr>
        <w:t>大纲</w:t>
      </w:r>
    </w:p>
    <w:tbl>
      <w:tblPr>
        <w:tblW w:w="5000" w:type="pct"/>
        <w:tblLook w:val="04A0"/>
      </w:tblPr>
      <w:tblGrid>
        <w:gridCol w:w="1078"/>
        <w:gridCol w:w="2481"/>
        <w:gridCol w:w="505"/>
        <w:gridCol w:w="4458"/>
      </w:tblGrid>
      <w:tr w:rsidR="00291B6E" w:rsidTr="00AC1E85">
        <w:trPr>
          <w:trHeight w:val="300"/>
          <w:tblHeader/>
        </w:trPr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模块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节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</w:tr>
      <w:tr w:rsidR="00291B6E" w:rsidTr="00B415FD">
        <w:trPr>
          <w:trHeight w:val="300"/>
        </w:trPr>
        <w:tc>
          <w:tcPr>
            <w:tcW w:w="63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一、市场业务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全球经济形势及中国资本市场发展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1-1证券市场发展历程</w:t>
            </w:r>
          </w:p>
        </w:tc>
      </w:tr>
      <w:tr w:rsidR="00291B6E" w:rsidTr="00B415FD">
        <w:trPr>
          <w:trHeight w:val="300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1-2证券市场发展现状（多层次资本市场体系）</w:t>
            </w:r>
          </w:p>
        </w:tc>
      </w:tr>
      <w:tr w:rsidR="00291B6E" w:rsidTr="00B415FD">
        <w:trPr>
          <w:trHeight w:val="1982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股票市场改革与发展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2-1股票一级市场：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1、参与主体：（从非公众公司-上市各环节参与主体及其功能）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2、制度演变（审批-核准-注册）三者间的差异；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3、发行流程：改制-辅导-申请-审核-发行-上市交易。</w:t>
            </w:r>
          </w:p>
        </w:tc>
      </w:tr>
      <w:tr w:rsidR="00291B6E" w:rsidTr="00B415FD">
        <w:trPr>
          <w:trHeight w:val="2316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2-2股票二级市场：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1、投资者分类、特点；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2、交易制度（集合竞价、连续竞价、盘后固定价格交易、大宗交易；市价申报、限价申报、意向申报、成交申报、固定价格申报；停复牌制度、融资融券交易、分红、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非交易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过户、异常波动标准、适当性标准等）；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3、股票行情系统、常用指标的使用；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4、异常交易行为监管。</w:t>
            </w:r>
          </w:p>
        </w:tc>
      </w:tr>
      <w:tr w:rsidR="00291B6E" w:rsidTr="00B415FD">
        <w:trPr>
          <w:trHeight w:val="1740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2-3股票市场监管：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1、上市公司信息披露工作要求；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2、信息披露监管工作介绍：包括信息披露监管历史演变、当前形势下的监管工作思路、工作主要内容；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3、退市、再融资、重组、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减持等业务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以及相关的监管工作介绍。</w:t>
            </w:r>
          </w:p>
        </w:tc>
      </w:tr>
      <w:tr w:rsidR="00291B6E" w:rsidTr="00B415FD">
        <w:trPr>
          <w:trHeight w:val="1932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3.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设立科创板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并试点注册制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股票市场注册制改革及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设立科创板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的意义</w:t>
            </w:r>
          </w:p>
          <w:p w:rsidR="00291B6E" w:rsidRDefault="00E50F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科创板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上市审核制度及流程</w:t>
            </w:r>
          </w:p>
          <w:p w:rsidR="00291B6E" w:rsidRDefault="00E50F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科创板发行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承销制度及流程</w:t>
            </w:r>
          </w:p>
          <w:p w:rsidR="00291B6E" w:rsidRDefault="00E50F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科创板交易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制度</w:t>
            </w:r>
          </w:p>
          <w:p w:rsidR="00291B6E" w:rsidRDefault="00E50F3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科创板重要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事项（信息披露、退市、减持、再融资、并购等）。</w:t>
            </w:r>
          </w:p>
        </w:tc>
      </w:tr>
      <w:tr w:rsidR="00291B6E" w:rsidTr="00B415FD">
        <w:trPr>
          <w:trHeight w:val="300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债券市场改革与发展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4-1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1"/>
                <w:szCs w:val="21"/>
              </w:rPr>
              <w:t>债券市场概况、趋势、参与主体、产品类型等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1、我国债券市场的发展历程、规模、现状架构；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2、上交所债券市场概览、投资者结构等；</w:t>
            </w:r>
          </w:p>
          <w:p w:rsidR="00291B6E" w:rsidRDefault="00E50F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 xml:space="preserve">3、上交所产品体系：包括公司债、资产支持证券、公募REITs等。 </w:t>
            </w:r>
          </w:p>
        </w:tc>
      </w:tr>
      <w:tr w:rsidR="00291B6E" w:rsidTr="00B415FD">
        <w:trPr>
          <w:trHeight w:val="831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 w:rsidP="00B4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4-2债券一级市场：公司债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券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审核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公司债券审核的理念与背景、规则体系</w:t>
            </w:r>
          </w:p>
        </w:tc>
      </w:tr>
      <w:tr w:rsidR="00291B6E" w:rsidTr="00B415FD">
        <w:trPr>
          <w:trHeight w:val="1272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4-3债券二级市场：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1、交易所市场债券的重要交易模式；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2、交易规则；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3、交易系统介绍</w:t>
            </w:r>
          </w:p>
        </w:tc>
      </w:tr>
      <w:tr w:rsidR="00291B6E" w:rsidTr="00B415FD">
        <w:trPr>
          <w:trHeight w:val="1499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基金市场改革与发展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ETF产品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1、指数投资概念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2、ETF产品体系（交易制度）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3、ETF投资策略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291B6E" w:rsidTr="00B415FD">
        <w:trPr>
          <w:trHeight w:val="1249"/>
        </w:trPr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期权市场发展与创新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1、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期权基础概念、理论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2、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期权合约要素、交易制度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3、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期权交易策略</w:t>
            </w:r>
          </w:p>
        </w:tc>
      </w:tr>
      <w:tr w:rsidR="00291B6E" w:rsidTr="00B415FD">
        <w:trPr>
          <w:trHeight w:val="828"/>
        </w:trPr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上交所国际化业务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1、我国资本市场对外开放进程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2、上交所国际化业务发展成果</w:t>
            </w:r>
          </w:p>
        </w:tc>
      </w:tr>
      <w:tr w:rsidR="00291B6E" w:rsidTr="00B415FD">
        <w:trPr>
          <w:trHeight w:val="300"/>
        </w:trPr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二、行业实务</w:t>
            </w:r>
          </w:p>
        </w:tc>
        <w:tc>
          <w:tcPr>
            <w:tcW w:w="1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证券市场分析实务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7-1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宏观经济与宏观策略</w:t>
            </w:r>
          </w:p>
        </w:tc>
      </w:tr>
      <w:tr w:rsidR="00291B6E" w:rsidTr="00B415FD">
        <w:trPr>
          <w:trHeight w:val="300"/>
        </w:trPr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291B6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7-2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行业及个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股分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析</w:t>
            </w:r>
          </w:p>
        </w:tc>
      </w:tr>
      <w:tr w:rsidR="00291B6E" w:rsidTr="00B415FD">
        <w:trPr>
          <w:trHeight w:val="300"/>
        </w:trPr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291B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7-3技术分析</w:t>
            </w:r>
          </w:p>
        </w:tc>
      </w:tr>
      <w:tr w:rsidR="00291B6E" w:rsidTr="00B415FD">
        <w:trPr>
          <w:trHeight w:val="634"/>
        </w:trPr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证券发行承销实务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B41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8-1投行业务简介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1、内投行业务简介、行业现状与趋势；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2、投行相关制度</w:t>
            </w:r>
          </w:p>
        </w:tc>
      </w:tr>
      <w:tr w:rsidR="00291B6E" w:rsidTr="00B415FD">
        <w:trPr>
          <w:trHeight w:val="818"/>
        </w:trPr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B41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8-2投行业务具体实施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1、发行前准备阶段投行的重点工作；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2、IPO发行整体流程：包括审核制与注册制两种不同制度下的发行流程，介绍战略配售、询价定价等环节；</w:t>
            </w:r>
          </w:p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3、非公开/向特定对象发行/并购重组（发行股份）发行整体流程。</w:t>
            </w:r>
          </w:p>
        </w:tc>
      </w:tr>
      <w:tr w:rsidR="00291B6E" w:rsidTr="00B415FD">
        <w:trPr>
          <w:trHeight w:val="680"/>
        </w:trPr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6E" w:rsidRDefault="00291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.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证券公司资管业务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实务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B41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资管业务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简介、行业现状与趋势；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资管行业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的主要业务模式：包括权益、固收、量化、FOF、ABS等业务模式介绍。</w:t>
            </w:r>
          </w:p>
        </w:tc>
      </w:tr>
      <w:tr w:rsidR="00291B6E" w:rsidTr="00B415FD">
        <w:trPr>
          <w:trHeight w:val="300"/>
        </w:trPr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三、现场走进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B6E" w:rsidRDefault="00E50F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上市公司、证券公司、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投教基地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B415FD" w:rsidP="00B415FD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1"/>
                <w:szCs w:val="21"/>
              </w:rPr>
            </w:pPr>
            <w:r w:rsidRPr="00B415FD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B6E" w:rsidRDefault="00E50F3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291B6E" w:rsidRDefault="00291B6E"/>
    <w:sectPr w:rsidR="00291B6E" w:rsidSect="0029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44" w:rsidRDefault="005F0D44" w:rsidP="00B90609">
      <w:r>
        <w:separator/>
      </w:r>
    </w:p>
  </w:endnote>
  <w:endnote w:type="continuationSeparator" w:id="0">
    <w:p w:rsidR="005F0D44" w:rsidRDefault="005F0D44" w:rsidP="00B9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44" w:rsidRDefault="005F0D44" w:rsidP="00B90609">
      <w:r>
        <w:separator/>
      </w:r>
    </w:p>
  </w:footnote>
  <w:footnote w:type="continuationSeparator" w:id="0">
    <w:p w:rsidR="005F0D44" w:rsidRDefault="005F0D44" w:rsidP="00B90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9065"/>
    <w:multiLevelType w:val="singleLevel"/>
    <w:tmpl w:val="68E8F51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679"/>
    <w:rsid w:val="0018028F"/>
    <w:rsid w:val="001D2679"/>
    <w:rsid w:val="0022396C"/>
    <w:rsid w:val="00291B6E"/>
    <w:rsid w:val="002F027F"/>
    <w:rsid w:val="00387AC5"/>
    <w:rsid w:val="004B2586"/>
    <w:rsid w:val="00575EBA"/>
    <w:rsid w:val="005F0D44"/>
    <w:rsid w:val="006602F3"/>
    <w:rsid w:val="0072398C"/>
    <w:rsid w:val="0075616D"/>
    <w:rsid w:val="009062F8"/>
    <w:rsid w:val="009B3BF5"/>
    <w:rsid w:val="00A05555"/>
    <w:rsid w:val="00AC1E85"/>
    <w:rsid w:val="00B415FD"/>
    <w:rsid w:val="00B90609"/>
    <w:rsid w:val="00BF144E"/>
    <w:rsid w:val="00CA51F7"/>
    <w:rsid w:val="00DA40E2"/>
    <w:rsid w:val="00DF2ABF"/>
    <w:rsid w:val="00E50F39"/>
    <w:rsid w:val="00E63F3F"/>
    <w:rsid w:val="00F25F19"/>
    <w:rsid w:val="150A3277"/>
    <w:rsid w:val="6918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6E"/>
    <w:pPr>
      <w:widowControl w:val="0"/>
      <w:jc w:val="both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91B6E"/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1B6E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>HP Inc.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s'se</dc:creator>
  <cp:lastModifiedBy>s'se</cp:lastModifiedBy>
  <cp:revision>3</cp:revision>
  <cp:lastPrinted>2022-10-14T01:00:00Z</cp:lastPrinted>
  <dcterms:created xsi:type="dcterms:W3CDTF">2023-03-16T08:59:00Z</dcterms:created>
  <dcterms:modified xsi:type="dcterms:W3CDTF">2023-03-16T08:59:00Z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3B07934DD8CD4EF48C05E5B6C62D592D</vt:lpwstr>
  </property>
</Properties>
</file>