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yellow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安徽省大学生“挑战杯”系列活动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仿宋_GB2312" w:hAnsi="仿宋" w:eastAsia="仿宋_GB2312" w:cs="仿宋"/>
          <w:bCs/>
          <w:sz w:val="32"/>
          <w:szCs w:val="32"/>
        </w:rPr>
        <w:t>为深入学习贯彻习近平新时代中国特色社会主义思想，贯彻落实国家双创工作部署，</w:t>
      </w:r>
      <w:r>
        <w:rPr>
          <w:rFonts w:ascii="Times New Roman" w:hAnsi="Times New Roman" w:eastAsia="仿宋_GB2312" w:cs="Times New Roman"/>
          <w:sz w:val="32"/>
          <w:szCs w:val="32"/>
        </w:rPr>
        <w:t>进一步履行华安证券国企社会责任，深耕国民教育，</w:t>
      </w:r>
      <w:r>
        <w:rPr>
          <w:rFonts w:ascii="仿宋_GB2312" w:hAnsi="仿宋" w:eastAsia="仿宋_GB2312" w:cs="仿宋"/>
          <w:bCs/>
          <w:sz w:val="32"/>
          <w:szCs w:val="32"/>
        </w:rPr>
        <w:t>在迎接党的二十大胜利召开之际，承办</w:t>
      </w:r>
      <w:r>
        <w:rPr>
          <w:rFonts w:ascii="仿宋_GB2312" w:hAnsi="仿宋" w:eastAsia="仿宋_GB2312" w:cs="仿宋"/>
          <w:b/>
          <w:bCs w:val="0"/>
          <w:sz w:val="32"/>
          <w:szCs w:val="32"/>
        </w:rPr>
        <w:t>全国A类赛事第十届“挑战杯·华安证券”安徽省大学生创业计划竞赛</w:t>
      </w:r>
      <w:r>
        <w:rPr>
          <w:rFonts w:ascii="仿宋_GB2312" w:hAnsi="仿宋" w:eastAsia="仿宋_GB2312" w:cs="仿宋"/>
          <w:bCs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并签订三年的合作协议，建立长期合作伙伴关系，</w:t>
      </w:r>
      <w:r>
        <w:rPr>
          <w:rFonts w:ascii="仿宋_GB2312" w:hAnsi="仿宋" w:eastAsia="仿宋_GB2312" w:cs="仿宋"/>
          <w:bCs/>
          <w:sz w:val="32"/>
          <w:szCs w:val="32"/>
        </w:rPr>
        <w:t>以金融助力</w:t>
      </w:r>
      <w:r>
        <w:rPr>
          <w:rFonts w:ascii="仿宋_GB2312" w:hAnsi="仿宋" w:eastAsia="仿宋_GB2312" w:cs="仿宋"/>
          <w:b/>
          <w:bCs/>
          <w:sz w:val="32"/>
          <w:szCs w:val="32"/>
        </w:rPr>
        <w:t>创新创业</w:t>
      </w:r>
      <w:r>
        <w:rPr>
          <w:rFonts w:ascii="仿宋_GB2312" w:hAnsi="仿宋" w:eastAsia="仿宋_GB2312" w:cs="仿宋"/>
          <w:bCs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36565" cy="3690620"/>
            <wp:effectExtent l="0" t="0" r="6985" b="5080"/>
            <wp:docPr id="5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6565" cy="3690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本次联合举办省内“挑战杯”系列活动是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华安证券扩大国民教育覆盖面的一次突破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是</w:t>
      </w:r>
      <w:r>
        <w:rPr>
          <w:rFonts w:ascii="Times New Roman" w:hAnsi="Times New Roman" w:eastAsia="仿宋_GB2312" w:cs="Times New Roman"/>
          <w:sz w:val="32"/>
          <w:szCs w:val="32"/>
        </w:rPr>
        <w:t>该系列活动覆盖省内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393所院校</w:t>
      </w:r>
      <w:r>
        <w:rPr>
          <w:rFonts w:ascii="Times New Roman" w:hAnsi="Times New Roman" w:eastAsia="仿宋_GB2312" w:cs="Times New Roman"/>
          <w:sz w:val="32"/>
          <w:szCs w:val="32"/>
        </w:rPr>
        <w:t>——不仅包含了2021年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全省大学生金融知识大赛所覆盖的省内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lang w:bidi="ar"/>
        </w:rPr>
        <w:t>122所高校，还包括省内各大专高职院校，推动</w:t>
      </w:r>
      <w:r>
        <w:rPr>
          <w:rFonts w:ascii="Times New Roman" w:hAnsi="Times New Roman" w:eastAsia="仿宋_GB2312" w:cs="Times New Roman"/>
          <w:sz w:val="32"/>
          <w:szCs w:val="32"/>
        </w:rPr>
        <w:t>投资者教育进高校活动的全面与持续开展，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lang w:bidi="ar"/>
        </w:rPr>
        <w:t>进一步扩大了投教覆盖人群，</w:t>
      </w:r>
      <w:r>
        <w:rPr>
          <w:rFonts w:ascii="Times New Roman" w:hAnsi="Times New Roman" w:eastAsia="仿宋_GB2312" w:cs="Times New Roman"/>
          <w:sz w:val="32"/>
          <w:szCs w:val="32"/>
        </w:rPr>
        <w:t>实现普惠投教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lang w:bidi="ar"/>
        </w:rPr>
        <w:t>。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bidi="ar"/>
        </w:rPr>
        <w:t>二是</w:t>
      </w:r>
      <w:r>
        <w:rPr>
          <w:rFonts w:ascii="Times New Roman" w:hAnsi="Times New Roman" w:eastAsia="仿宋_GB2312" w:cs="Times New Roman"/>
          <w:sz w:val="32"/>
          <w:szCs w:val="32"/>
        </w:rPr>
        <w:t>将全省大学生金融知识大赛融入“挑战杯”系列竞赛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，以金融助力创新创业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比赛期间联合投融资机构举办了创客论坛，助力优秀项目论落地，推进成果转化。</w:t>
      </w:r>
    </w:p>
    <w:p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82285" cy="2511425"/>
            <wp:effectExtent l="0" t="0" r="18415" b="3175"/>
            <wp:docPr id="5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2285" cy="251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9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2023-01-30T06:13:47Z</dcterms:created>
  <dc:creator>Administrator</dc:creator>
  <cp:lastModifiedBy>橙</cp:lastModifiedBy>
  <dcterms:modified xsi:type="dcterms:W3CDTF">2023-01-30T06:20:11Z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